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2F3B" w14:textId="417DAA03" w:rsidR="009A6913" w:rsidRPr="00B061D7" w:rsidRDefault="009A6913" w:rsidP="00CA2269">
      <w:pPr>
        <w:spacing w:line="360" w:lineRule="auto"/>
        <w:rPr>
          <w:rFonts w:ascii="Times New Roman" w:eastAsia="Times New Roman" w:hAnsi="Times New Roman" w:cs="Times New Roman"/>
          <w:b/>
          <w:bCs/>
          <w:sz w:val="28"/>
          <w:szCs w:val="28"/>
        </w:rPr>
      </w:pPr>
      <w:r w:rsidRPr="00B061D7">
        <w:rPr>
          <w:rFonts w:ascii="Times New Roman" w:eastAsia="Times New Roman" w:hAnsi="Times New Roman" w:cs="Times New Roman"/>
          <w:b/>
          <w:bCs/>
          <w:sz w:val="28"/>
          <w:szCs w:val="28"/>
        </w:rPr>
        <w:t>Predikan Septuagesima</w:t>
      </w:r>
      <w:r w:rsidR="00FC5496" w:rsidRPr="00B061D7">
        <w:rPr>
          <w:rFonts w:ascii="Times New Roman" w:eastAsia="Times New Roman" w:hAnsi="Times New Roman" w:cs="Times New Roman"/>
          <w:b/>
          <w:bCs/>
          <w:sz w:val="28"/>
          <w:szCs w:val="28"/>
        </w:rPr>
        <w:t xml:space="preserve"> 2025 02 16 Mariakyrkan</w:t>
      </w:r>
    </w:p>
    <w:p w14:paraId="6410CD56" w14:textId="77777777" w:rsidR="009A6913" w:rsidRPr="00CA2269" w:rsidRDefault="009A6913" w:rsidP="009A6913">
      <w:pPr>
        <w:rPr>
          <w:rFonts w:ascii="Times New Roman" w:eastAsia="Times New Roman" w:hAnsi="Times New Roman" w:cs="Times New Roman"/>
          <w:sz w:val="28"/>
          <w:szCs w:val="28"/>
        </w:rPr>
      </w:pPr>
    </w:p>
    <w:p w14:paraId="73A25373" w14:textId="4BBF56B3" w:rsidR="009A6913" w:rsidRDefault="00FC5496" w:rsidP="009A691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Texter: </w:t>
      </w:r>
      <w:r w:rsidR="00AC1E30">
        <w:rPr>
          <w:rFonts w:ascii="Times New Roman" w:eastAsia="Times New Roman" w:hAnsi="Times New Roman" w:cs="Times New Roman"/>
          <w:sz w:val="28"/>
          <w:szCs w:val="28"/>
        </w:rPr>
        <w:t>J</w:t>
      </w:r>
      <w:r>
        <w:rPr>
          <w:rFonts w:ascii="Times New Roman" w:eastAsia="Times New Roman" w:hAnsi="Times New Roman" w:cs="Times New Roman"/>
          <w:sz w:val="28"/>
          <w:szCs w:val="28"/>
        </w:rPr>
        <w:t>ona 3:10-4:11</w:t>
      </w:r>
      <w:r w:rsidR="00AC1E30">
        <w:rPr>
          <w:rFonts w:ascii="Times New Roman" w:eastAsia="Times New Roman" w:hAnsi="Times New Roman" w:cs="Times New Roman"/>
          <w:sz w:val="28"/>
          <w:szCs w:val="28"/>
        </w:rPr>
        <w:t>, Filipperbrevet 1:</w:t>
      </w:r>
      <w:proofErr w:type="gramStart"/>
      <w:r w:rsidR="00AC1E30">
        <w:rPr>
          <w:rFonts w:ascii="Times New Roman" w:eastAsia="Times New Roman" w:hAnsi="Times New Roman" w:cs="Times New Roman"/>
          <w:sz w:val="28"/>
          <w:szCs w:val="28"/>
        </w:rPr>
        <w:t>3-11</w:t>
      </w:r>
      <w:proofErr w:type="gramEnd"/>
      <w:r w:rsidR="00AC1E30">
        <w:rPr>
          <w:rFonts w:ascii="Times New Roman" w:eastAsia="Times New Roman" w:hAnsi="Times New Roman" w:cs="Times New Roman"/>
          <w:sz w:val="28"/>
          <w:szCs w:val="28"/>
        </w:rPr>
        <w:t xml:space="preserve"> och Lukas 7:7-10</w:t>
      </w:r>
    </w:p>
    <w:p w14:paraId="41EF1749" w14:textId="43F6B59B" w:rsidR="00AC1E30" w:rsidRDefault="00AC1E30" w:rsidP="009A6913">
      <w:pPr>
        <w:rPr>
          <w:rFonts w:ascii="Times New Roman" w:eastAsia="Times New Roman" w:hAnsi="Times New Roman" w:cs="Times New Roman"/>
          <w:sz w:val="28"/>
          <w:szCs w:val="28"/>
        </w:rPr>
      </w:pPr>
      <w:r>
        <w:rPr>
          <w:rFonts w:ascii="Times New Roman" w:eastAsia="Times New Roman" w:hAnsi="Times New Roman" w:cs="Times New Roman"/>
          <w:sz w:val="28"/>
          <w:szCs w:val="28"/>
        </w:rPr>
        <w:t>Psalmer: 92, 96, 397 och 288</w:t>
      </w:r>
    </w:p>
    <w:p w14:paraId="039F4E5D" w14:textId="77777777" w:rsidR="00FC5496" w:rsidRPr="00CA2269" w:rsidRDefault="00FC5496" w:rsidP="009A6913">
      <w:pPr>
        <w:rPr>
          <w:rFonts w:ascii="Times New Roman" w:eastAsia="Times New Roman" w:hAnsi="Times New Roman" w:cs="Times New Roman"/>
          <w:sz w:val="28"/>
          <w:szCs w:val="28"/>
        </w:rPr>
      </w:pPr>
    </w:p>
    <w:p w14:paraId="72A741A2" w14:textId="7836818A" w:rsidR="009A6913"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Idag ekar två riktigt spännande texter från Bibeln här i vår gudstjänst. Ekar och slår an inre strängar i våra sinnen. Berättelsen om profeten Jona, som inte kan ta att Gud i sin barmhärtighet ångrar sig, och tar tillbaka sina hot, är alldeles speciell. Och just Guds slutreplik slår då verkligen an en sträng hos mig, en replik av tydlighet och med en direkthet, som vi inte ens i mellanmänskliga relationer möter så ofta. Gud säger ju litet förkortat:</w:t>
      </w:r>
    </w:p>
    <w:p w14:paraId="66DD6685" w14:textId="77777777" w:rsidR="00CA2269" w:rsidRPr="00CA2269" w:rsidRDefault="00CA2269" w:rsidP="009A6913">
      <w:pPr>
        <w:rPr>
          <w:rFonts w:ascii="Times New Roman" w:eastAsia="Times New Roman" w:hAnsi="Times New Roman" w:cs="Times New Roman"/>
          <w:sz w:val="28"/>
          <w:szCs w:val="28"/>
        </w:rPr>
      </w:pPr>
    </w:p>
    <w:p w14:paraId="12F41B31" w14:textId="6A348EAA" w:rsidR="009A6913" w:rsidRPr="00CA2269" w:rsidRDefault="009A6913" w:rsidP="009A6913">
      <w:pPr>
        <w:ind w:left="130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Skulle jag inte bry mig om den stora staden där det bor över 120 000 människor, som inte ens kan skilja på höger och vänster – och dessutom många djur.</w:t>
      </w:r>
    </w:p>
    <w:p w14:paraId="158DD080" w14:textId="77777777" w:rsidR="009A6913" w:rsidRPr="00CA2269" w:rsidRDefault="009A6913" w:rsidP="009A6913">
      <w:pPr>
        <w:rPr>
          <w:rFonts w:ascii="Times New Roman" w:eastAsia="Times New Roman" w:hAnsi="Times New Roman" w:cs="Times New Roman"/>
          <w:sz w:val="28"/>
          <w:szCs w:val="28"/>
        </w:rPr>
      </w:pPr>
    </w:p>
    <w:p w14:paraId="7C8480A9" w14:textId="5EB82545"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Den andra spännande bibeltexten idag är den som är evangelietext – och den är dessutom en riktigt besvärlig text. Och jag vill börja med att säga: Vi värjer oss med rätta mot de hårda orden om att veta sin plats.  Att några kallas odugliga känns långt bortom den människosyn som vi känner oss hemma i. Så var det redan på Jesu tid – </w:t>
      </w:r>
      <w:r w:rsidR="008F1613" w:rsidRPr="00CA2269">
        <w:rPr>
          <w:rFonts w:ascii="Times New Roman" w:eastAsia="Times New Roman" w:hAnsi="Times New Roman" w:cs="Times New Roman"/>
          <w:sz w:val="28"/>
          <w:szCs w:val="28"/>
        </w:rPr>
        <w:t xml:space="preserve">och vad vi ser här </w:t>
      </w:r>
      <w:r w:rsidRPr="00CA2269">
        <w:rPr>
          <w:rFonts w:ascii="Times New Roman" w:eastAsia="Times New Roman" w:hAnsi="Times New Roman" w:cs="Times New Roman"/>
          <w:sz w:val="28"/>
          <w:szCs w:val="28"/>
        </w:rPr>
        <w:t>var ett retoriskt grepp som skapa</w:t>
      </w:r>
      <w:r w:rsidR="008F1613" w:rsidRPr="00CA2269">
        <w:rPr>
          <w:rFonts w:ascii="Times New Roman" w:eastAsia="Times New Roman" w:hAnsi="Times New Roman" w:cs="Times New Roman"/>
          <w:sz w:val="28"/>
          <w:szCs w:val="28"/>
        </w:rPr>
        <w:t>de och fortfarande skapar</w:t>
      </w:r>
      <w:r w:rsidRPr="00CA2269">
        <w:rPr>
          <w:rFonts w:ascii="Times New Roman" w:eastAsia="Times New Roman" w:hAnsi="Times New Roman" w:cs="Times New Roman"/>
          <w:sz w:val="28"/>
          <w:szCs w:val="28"/>
        </w:rPr>
        <w:t xml:space="preserve"> uppmärksamhet och fokus kring själva </w:t>
      </w:r>
      <w:r w:rsidR="008F1613" w:rsidRPr="00CA2269">
        <w:rPr>
          <w:rFonts w:ascii="Times New Roman" w:eastAsia="Times New Roman" w:hAnsi="Times New Roman" w:cs="Times New Roman"/>
          <w:sz w:val="28"/>
          <w:szCs w:val="28"/>
        </w:rPr>
        <w:t xml:space="preserve">slutsatsen </w:t>
      </w:r>
      <w:r w:rsidRPr="00CA2269">
        <w:rPr>
          <w:rFonts w:ascii="Times New Roman" w:eastAsia="Times New Roman" w:hAnsi="Times New Roman" w:cs="Times New Roman"/>
          <w:sz w:val="28"/>
          <w:szCs w:val="28"/>
        </w:rPr>
        <w:t>som liknelsen leder till. Det är mot den vi nu är på väg.</w:t>
      </w:r>
      <w:r w:rsidR="00413E0B">
        <w:rPr>
          <w:rFonts w:ascii="Times New Roman" w:eastAsia="Times New Roman" w:hAnsi="Times New Roman" w:cs="Times New Roman"/>
          <w:sz w:val="28"/>
          <w:szCs w:val="28"/>
        </w:rPr>
        <w:t xml:space="preserve"> Så dra inte än!</w:t>
      </w:r>
    </w:p>
    <w:p w14:paraId="0248BC26" w14:textId="77777777" w:rsidR="009A6913" w:rsidRPr="00CA2269" w:rsidRDefault="009A6913" w:rsidP="009A6913">
      <w:pPr>
        <w:rPr>
          <w:rFonts w:ascii="Times New Roman" w:eastAsia="Times New Roman" w:hAnsi="Times New Roman" w:cs="Times New Roman"/>
          <w:sz w:val="28"/>
          <w:szCs w:val="28"/>
        </w:rPr>
      </w:pPr>
    </w:p>
    <w:p w14:paraId="3B66AEE2" w14:textId="77777777" w:rsidR="009A6913" w:rsidRPr="00CA2269" w:rsidRDefault="009A6913" w:rsidP="009A6913">
      <w:pPr>
        <w:rPr>
          <w:rFonts w:ascii="Times New Roman" w:eastAsia="Times New Roman" w:hAnsi="Times New Roman" w:cs="Times New Roman"/>
          <w:sz w:val="28"/>
          <w:szCs w:val="28"/>
        </w:rPr>
      </w:pPr>
    </w:p>
    <w:p w14:paraId="2E41C2A7" w14:textId="3F98F696" w:rsidR="00C95004"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Dubbelheten kan vi beskriva som att trots liknelsens hårda </w:t>
      </w:r>
      <w:r w:rsidR="00413E0B">
        <w:rPr>
          <w:rFonts w:ascii="Times New Roman" w:eastAsia="Times New Roman" w:hAnsi="Times New Roman" w:cs="Times New Roman"/>
          <w:sz w:val="28"/>
          <w:szCs w:val="28"/>
        </w:rPr>
        <w:t xml:space="preserve">och </w:t>
      </w:r>
      <w:r w:rsidRPr="00CA2269">
        <w:rPr>
          <w:rFonts w:ascii="Times New Roman" w:eastAsia="Times New Roman" w:hAnsi="Times New Roman" w:cs="Times New Roman"/>
          <w:sz w:val="28"/>
          <w:szCs w:val="28"/>
        </w:rPr>
        <w:t xml:space="preserve">okänsliga ord så älskar vi Jesus som vår befriare, försonare och stora varma famn med ett </w:t>
      </w:r>
      <w:r w:rsidR="00413E0B">
        <w:rPr>
          <w:rFonts w:ascii="Times New Roman" w:eastAsia="Times New Roman" w:hAnsi="Times New Roman" w:cs="Times New Roman"/>
          <w:sz w:val="28"/>
          <w:szCs w:val="28"/>
        </w:rPr>
        <w:t xml:space="preserve">ömt </w:t>
      </w:r>
      <w:r w:rsidRPr="00CA2269">
        <w:rPr>
          <w:rFonts w:ascii="Times New Roman" w:eastAsia="Times New Roman" w:hAnsi="Times New Roman" w:cs="Times New Roman"/>
          <w:sz w:val="28"/>
          <w:szCs w:val="28"/>
        </w:rPr>
        <w:t xml:space="preserve">hjärta som evigt slår för oss. </w:t>
      </w:r>
      <w:r w:rsidR="00195C58">
        <w:rPr>
          <w:rFonts w:ascii="Times New Roman" w:eastAsia="Times New Roman" w:hAnsi="Times New Roman" w:cs="Times New Roman"/>
          <w:sz w:val="28"/>
          <w:szCs w:val="28"/>
        </w:rPr>
        <w:t>Och som aldrig är missnöjd med dig!</w:t>
      </w:r>
    </w:p>
    <w:p w14:paraId="2F9FA5B3" w14:textId="77777777" w:rsidR="00C95004" w:rsidRPr="00CA2269" w:rsidRDefault="00C95004" w:rsidP="009A6913">
      <w:pPr>
        <w:rPr>
          <w:rFonts w:ascii="Times New Roman" w:eastAsia="Times New Roman" w:hAnsi="Times New Roman" w:cs="Times New Roman"/>
          <w:sz w:val="28"/>
          <w:szCs w:val="28"/>
        </w:rPr>
      </w:pPr>
    </w:p>
    <w:p w14:paraId="6D4FECF7" w14:textId="714840FD" w:rsidR="009A6913" w:rsidRPr="00CA2269" w:rsidRDefault="00C95004"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Frågan blir då därför den pedagogiska hur vi ska </w:t>
      </w:r>
      <w:r w:rsidR="009A6913" w:rsidRPr="00CA2269">
        <w:rPr>
          <w:rFonts w:ascii="Times New Roman" w:eastAsia="Times New Roman" w:hAnsi="Times New Roman" w:cs="Times New Roman"/>
          <w:sz w:val="28"/>
          <w:szCs w:val="28"/>
        </w:rPr>
        <w:t>komma ut ur återvändsgränden som Jesus verkar måla in sig i genom sin omänskliga liknelse om Herren och tjänaren</w:t>
      </w:r>
      <w:r w:rsidRPr="00CA2269">
        <w:rPr>
          <w:rFonts w:ascii="Times New Roman" w:eastAsia="Times New Roman" w:hAnsi="Times New Roman" w:cs="Times New Roman"/>
          <w:sz w:val="28"/>
          <w:szCs w:val="28"/>
        </w:rPr>
        <w:t xml:space="preserve">, eller som det </w:t>
      </w:r>
      <w:r w:rsidR="008F1613" w:rsidRPr="00CA2269">
        <w:rPr>
          <w:rFonts w:ascii="Times New Roman" w:eastAsia="Times New Roman" w:hAnsi="Times New Roman" w:cs="Times New Roman"/>
          <w:sz w:val="28"/>
          <w:szCs w:val="28"/>
        </w:rPr>
        <w:t>övergår</w:t>
      </w:r>
      <w:r w:rsidRPr="00CA2269">
        <w:rPr>
          <w:rFonts w:ascii="Times New Roman" w:eastAsia="Times New Roman" w:hAnsi="Times New Roman" w:cs="Times New Roman"/>
          <w:sz w:val="28"/>
          <w:szCs w:val="28"/>
        </w:rPr>
        <w:t xml:space="preserve"> till i liknelsen</w:t>
      </w:r>
      <w:r w:rsidR="008F1613" w:rsidRPr="00CA2269">
        <w:rPr>
          <w:rFonts w:ascii="Times New Roman" w:eastAsia="Times New Roman" w:hAnsi="Times New Roman" w:cs="Times New Roman"/>
          <w:sz w:val="28"/>
          <w:szCs w:val="28"/>
        </w:rPr>
        <w:t>,</w:t>
      </w:r>
      <w:r w:rsidRPr="00CA2269">
        <w:rPr>
          <w:rFonts w:ascii="Times New Roman" w:eastAsia="Times New Roman" w:hAnsi="Times New Roman" w:cs="Times New Roman"/>
          <w:sz w:val="28"/>
          <w:szCs w:val="28"/>
        </w:rPr>
        <w:t xml:space="preserve"> flera</w:t>
      </w:r>
      <w:r w:rsidR="008F1613" w:rsidRPr="00CA2269">
        <w:rPr>
          <w:rFonts w:ascii="Times New Roman" w:eastAsia="Times New Roman" w:hAnsi="Times New Roman" w:cs="Times New Roman"/>
          <w:sz w:val="28"/>
          <w:szCs w:val="28"/>
        </w:rPr>
        <w:t xml:space="preserve"> </w:t>
      </w:r>
      <w:r w:rsidRPr="00CA2269">
        <w:rPr>
          <w:rFonts w:ascii="Times New Roman" w:eastAsia="Times New Roman" w:hAnsi="Times New Roman" w:cs="Times New Roman"/>
          <w:sz w:val="28"/>
          <w:szCs w:val="28"/>
        </w:rPr>
        <w:t>odugliga tjänar</w:t>
      </w:r>
      <w:r w:rsidR="008F1613" w:rsidRPr="00CA2269">
        <w:rPr>
          <w:rFonts w:ascii="Times New Roman" w:eastAsia="Times New Roman" w:hAnsi="Times New Roman" w:cs="Times New Roman"/>
          <w:sz w:val="28"/>
          <w:szCs w:val="28"/>
        </w:rPr>
        <w:t>e</w:t>
      </w:r>
      <w:r w:rsidRPr="00CA2269">
        <w:rPr>
          <w:rFonts w:ascii="Times New Roman" w:eastAsia="Times New Roman" w:hAnsi="Times New Roman" w:cs="Times New Roman"/>
          <w:sz w:val="28"/>
          <w:szCs w:val="28"/>
        </w:rPr>
        <w:t xml:space="preserve">.  </w:t>
      </w:r>
    </w:p>
    <w:p w14:paraId="2E42C0E9" w14:textId="77777777" w:rsidR="009A6913" w:rsidRPr="00CA2269" w:rsidRDefault="009A6913" w:rsidP="009A6913">
      <w:pPr>
        <w:rPr>
          <w:rFonts w:ascii="Times New Roman" w:eastAsia="Times New Roman" w:hAnsi="Times New Roman" w:cs="Times New Roman"/>
          <w:sz w:val="28"/>
          <w:szCs w:val="28"/>
        </w:rPr>
      </w:pPr>
    </w:p>
    <w:p w14:paraId="51EF63D0" w14:textId="77777777" w:rsidR="009A6913" w:rsidRPr="00CA2269" w:rsidRDefault="009A6913" w:rsidP="009A6913">
      <w:pPr>
        <w:rPr>
          <w:rFonts w:ascii="Times New Roman" w:eastAsia="Times New Roman" w:hAnsi="Times New Roman" w:cs="Times New Roman"/>
          <w:sz w:val="28"/>
          <w:szCs w:val="28"/>
        </w:rPr>
      </w:pPr>
    </w:p>
    <w:p w14:paraId="67D5131A" w14:textId="62D4C031"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Låt oss, för att komma ur återvändsgränden, </w:t>
      </w:r>
      <w:r w:rsidR="00195C58">
        <w:rPr>
          <w:rFonts w:ascii="Times New Roman" w:eastAsia="Times New Roman" w:hAnsi="Times New Roman" w:cs="Times New Roman"/>
          <w:sz w:val="28"/>
          <w:szCs w:val="28"/>
        </w:rPr>
        <w:t xml:space="preserve">och få </w:t>
      </w:r>
      <w:r w:rsidR="000E077B">
        <w:rPr>
          <w:rFonts w:ascii="Times New Roman" w:eastAsia="Times New Roman" w:hAnsi="Times New Roman" w:cs="Times New Roman"/>
          <w:sz w:val="28"/>
          <w:szCs w:val="28"/>
        </w:rPr>
        <w:t xml:space="preserve">skydd i skugga, </w:t>
      </w:r>
      <w:r w:rsidRPr="00CA2269">
        <w:rPr>
          <w:rFonts w:ascii="Times New Roman" w:eastAsia="Times New Roman" w:hAnsi="Times New Roman" w:cs="Times New Roman"/>
          <w:sz w:val="28"/>
          <w:szCs w:val="28"/>
        </w:rPr>
        <w:t xml:space="preserve">läsa vad det står </w:t>
      </w:r>
      <w:r w:rsidR="00C95004" w:rsidRPr="00CA2269">
        <w:rPr>
          <w:rFonts w:ascii="Times New Roman" w:eastAsia="Times New Roman" w:hAnsi="Times New Roman" w:cs="Times New Roman"/>
          <w:sz w:val="28"/>
          <w:szCs w:val="28"/>
        </w:rPr>
        <w:t xml:space="preserve">i Bibeln </w:t>
      </w:r>
      <w:r w:rsidRPr="00CA2269">
        <w:rPr>
          <w:rFonts w:ascii="Times New Roman" w:eastAsia="Times New Roman" w:hAnsi="Times New Roman" w:cs="Times New Roman"/>
          <w:sz w:val="28"/>
          <w:szCs w:val="28"/>
        </w:rPr>
        <w:t xml:space="preserve">några verser innan liknelsen börjar, och nu när jag läser de verserna, </w:t>
      </w:r>
      <w:r w:rsidR="00C95004" w:rsidRPr="00CA2269">
        <w:rPr>
          <w:rFonts w:ascii="Times New Roman" w:eastAsia="Times New Roman" w:hAnsi="Times New Roman" w:cs="Times New Roman"/>
          <w:sz w:val="28"/>
          <w:szCs w:val="28"/>
        </w:rPr>
        <w:t xml:space="preserve">från vers 1 i Lukas sjuttonde kapitel </w:t>
      </w:r>
      <w:r w:rsidRPr="00CA2269">
        <w:rPr>
          <w:rFonts w:ascii="Times New Roman" w:eastAsia="Times New Roman" w:hAnsi="Times New Roman" w:cs="Times New Roman"/>
          <w:sz w:val="28"/>
          <w:szCs w:val="28"/>
        </w:rPr>
        <w:t>så lägg märke till växlingen från uttrycket</w:t>
      </w:r>
      <w:r w:rsidRPr="00CA2269">
        <w:rPr>
          <w:rFonts w:ascii="Times New Roman" w:eastAsia="Times New Roman" w:hAnsi="Times New Roman" w:cs="Times New Roman"/>
          <w:i/>
          <w:iCs/>
          <w:sz w:val="28"/>
          <w:szCs w:val="28"/>
        </w:rPr>
        <w:t xml:space="preserve"> lärjungarna</w:t>
      </w:r>
      <w:r w:rsidRPr="00CA2269">
        <w:rPr>
          <w:rFonts w:ascii="Times New Roman" w:eastAsia="Times New Roman" w:hAnsi="Times New Roman" w:cs="Times New Roman"/>
          <w:sz w:val="28"/>
          <w:szCs w:val="28"/>
        </w:rPr>
        <w:t xml:space="preserve"> till uttrycket </w:t>
      </w:r>
      <w:r w:rsidRPr="00CA2269">
        <w:rPr>
          <w:rFonts w:ascii="Times New Roman" w:eastAsia="Times New Roman" w:hAnsi="Times New Roman" w:cs="Times New Roman"/>
          <w:i/>
          <w:iCs/>
          <w:sz w:val="28"/>
          <w:szCs w:val="28"/>
        </w:rPr>
        <w:t>apostlarna</w:t>
      </w:r>
      <w:r w:rsidRPr="00CA2269">
        <w:rPr>
          <w:rFonts w:ascii="Times New Roman" w:eastAsia="Times New Roman" w:hAnsi="Times New Roman" w:cs="Times New Roman"/>
          <w:sz w:val="28"/>
          <w:szCs w:val="28"/>
        </w:rPr>
        <w:t xml:space="preserve">. Så här står det, och nu läser jag också själva liknelsen igen. Och när ni hör den så lägg märke till att med orden </w:t>
      </w:r>
      <w:r w:rsidRPr="00CA2269">
        <w:rPr>
          <w:rFonts w:ascii="Times New Roman" w:eastAsia="Times New Roman" w:hAnsi="Times New Roman" w:cs="Times New Roman"/>
          <w:i/>
          <w:iCs/>
          <w:sz w:val="28"/>
          <w:szCs w:val="28"/>
        </w:rPr>
        <w:t>plöjer och vallar får</w:t>
      </w:r>
      <w:r w:rsidRPr="00CA2269">
        <w:rPr>
          <w:rFonts w:ascii="Times New Roman" w:eastAsia="Times New Roman" w:hAnsi="Times New Roman" w:cs="Times New Roman"/>
          <w:sz w:val="28"/>
          <w:szCs w:val="28"/>
        </w:rPr>
        <w:t xml:space="preserve"> </w:t>
      </w:r>
      <w:r w:rsidR="008F1613" w:rsidRPr="00CA2269">
        <w:rPr>
          <w:rFonts w:ascii="Times New Roman" w:eastAsia="Times New Roman" w:hAnsi="Times New Roman" w:cs="Times New Roman"/>
          <w:sz w:val="28"/>
          <w:szCs w:val="28"/>
        </w:rPr>
        <w:t>hålls</w:t>
      </w:r>
      <w:r w:rsidR="00C95004" w:rsidRPr="00CA2269">
        <w:rPr>
          <w:rFonts w:ascii="Times New Roman" w:eastAsia="Times New Roman" w:hAnsi="Times New Roman" w:cs="Times New Roman"/>
          <w:sz w:val="28"/>
          <w:szCs w:val="28"/>
        </w:rPr>
        <w:t xml:space="preserve"> de två delar</w:t>
      </w:r>
      <w:r w:rsidRPr="00CA2269">
        <w:rPr>
          <w:rFonts w:ascii="Times New Roman" w:eastAsia="Times New Roman" w:hAnsi="Times New Roman" w:cs="Times New Roman"/>
          <w:sz w:val="28"/>
          <w:szCs w:val="28"/>
        </w:rPr>
        <w:t xml:space="preserve"> </w:t>
      </w:r>
      <w:r w:rsidR="000E077B">
        <w:rPr>
          <w:rFonts w:ascii="Times New Roman" w:eastAsia="Times New Roman" w:hAnsi="Times New Roman" w:cs="Times New Roman"/>
          <w:sz w:val="28"/>
          <w:szCs w:val="28"/>
        </w:rPr>
        <w:t xml:space="preserve">av mänskligheten </w:t>
      </w:r>
      <w:r w:rsidR="008F1613" w:rsidRPr="00CA2269">
        <w:rPr>
          <w:rFonts w:ascii="Times New Roman" w:eastAsia="Times New Roman" w:hAnsi="Times New Roman" w:cs="Times New Roman"/>
          <w:sz w:val="28"/>
          <w:szCs w:val="28"/>
        </w:rPr>
        <w:t xml:space="preserve">tätt ihop som splittrades </w:t>
      </w:r>
      <w:r w:rsidRPr="00CA2269">
        <w:rPr>
          <w:rFonts w:ascii="Times New Roman" w:eastAsia="Times New Roman" w:hAnsi="Times New Roman" w:cs="Times New Roman"/>
          <w:sz w:val="28"/>
          <w:szCs w:val="28"/>
        </w:rPr>
        <w:t xml:space="preserve">i </w:t>
      </w:r>
      <w:r w:rsidR="00C95004" w:rsidRPr="00CA2269">
        <w:rPr>
          <w:rFonts w:ascii="Times New Roman" w:eastAsia="Times New Roman" w:hAnsi="Times New Roman" w:cs="Times New Roman"/>
          <w:sz w:val="28"/>
          <w:szCs w:val="28"/>
        </w:rPr>
        <w:t xml:space="preserve">Första Mosebokens </w:t>
      </w:r>
      <w:r w:rsidRPr="00CA2269">
        <w:rPr>
          <w:rFonts w:ascii="Times New Roman" w:eastAsia="Times New Roman" w:hAnsi="Times New Roman" w:cs="Times New Roman"/>
          <w:sz w:val="28"/>
          <w:szCs w:val="28"/>
        </w:rPr>
        <w:t>berättelse om Kain</w:t>
      </w:r>
      <w:r w:rsidR="00C95004" w:rsidRPr="00CA2269">
        <w:rPr>
          <w:rFonts w:ascii="Times New Roman" w:eastAsia="Times New Roman" w:hAnsi="Times New Roman" w:cs="Times New Roman"/>
          <w:sz w:val="28"/>
          <w:szCs w:val="28"/>
        </w:rPr>
        <w:t xml:space="preserve">, som brukade jorden </w:t>
      </w:r>
      <w:r w:rsidRPr="00CA2269">
        <w:rPr>
          <w:rFonts w:ascii="Times New Roman" w:eastAsia="Times New Roman" w:hAnsi="Times New Roman" w:cs="Times New Roman"/>
          <w:sz w:val="28"/>
          <w:szCs w:val="28"/>
        </w:rPr>
        <w:t>och Abel</w:t>
      </w:r>
      <w:r w:rsidR="00C95004" w:rsidRPr="00CA2269">
        <w:rPr>
          <w:rFonts w:ascii="Times New Roman" w:eastAsia="Times New Roman" w:hAnsi="Times New Roman" w:cs="Times New Roman"/>
          <w:sz w:val="28"/>
          <w:szCs w:val="28"/>
        </w:rPr>
        <w:t xml:space="preserve">, som </w:t>
      </w:r>
      <w:r w:rsidR="00C95004" w:rsidRPr="00CA2269">
        <w:rPr>
          <w:rFonts w:ascii="Times New Roman" w:eastAsia="Times New Roman" w:hAnsi="Times New Roman" w:cs="Times New Roman"/>
          <w:sz w:val="28"/>
          <w:szCs w:val="28"/>
        </w:rPr>
        <w:lastRenderedPageBreak/>
        <w:t>hade djurhållning</w:t>
      </w:r>
      <w:r w:rsidR="008F1613" w:rsidRPr="00CA2269">
        <w:rPr>
          <w:rFonts w:ascii="Times New Roman" w:eastAsia="Times New Roman" w:hAnsi="Times New Roman" w:cs="Times New Roman"/>
          <w:sz w:val="28"/>
          <w:szCs w:val="28"/>
        </w:rPr>
        <w:t>. Ett försiktigt mystik</w:t>
      </w:r>
      <w:r w:rsidR="00CA2269">
        <w:rPr>
          <w:rFonts w:ascii="Times New Roman" w:eastAsia="Times New Roman" w:hAnsi="Times New Roman" w:cs="Times New Roman"/>
          <w:sz w:val="28"/>
          <w:szCs w:val="28"/>
        </w:rPr>
        <w:t>-</w:t>
      </w:r>
      <w:r w:rsidR="008F1613" w:rsidRPr="00CA2269">
        <w:rPr>
          <w:rFonts w:ascii="Times New Roman" w:eastAsia="Times New Roman" w:hAnsi="Times New Roman" w:cs="Times New Roman"/>
          <w:sz w:val="28"/>
          <w:szCs w:val="28"/>
        </w:rPr>
        <w:t>tecken på att skapelsen håller på att återställas.</w:t>
      </w:r>
    </w:p>
    <w:p w14:paraId="7397199D" w14:textId="77777777" w:rsidR="009A6913" w:rsidRPr="00CA2269" w:rsidRDefault="009A6913" w:rsidP="009A6913">
      <w:pPr>
        <w:rPr>
          <w:rFonts w:ascii="Times New Roman" w:eastAsia="Times New Roman" w:hAnsi="Times New Roman" w:cs="Times New Roman"/>
          <w:sz w:val="28"/>
          <w:szCs w:val="28"/>
        </w:rPr>
      </w:pPr>
    </w:p>
    <w:p w14:paraId="06BE8F0E" w14:textId="7686D129"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Han, alltså den historiske Jesus, sade till sina lärjungar: »Det är oundvikligt att förförelserna kommer, men ve den genom vilken de kommer. Det vore bättre för honom att ha sänkts i havet med en kvarnsten om halsen än att kunna förleda en enda av dessa små. Ta er i akt!</w:t>
      </w:r>
      <w:r w:rsidR="00EF73BA" w:rsidRPr="00CA2269">
        <w:rPr>
          <w:rFonts w:ascii="Times New Roman" w:eastAsia="Times New Roman" w:hAnsi="Times New Roman" w:cs="Times New Roman"/>
          <w:sz w:val="28"/>
          <w:szCs w:val="28"/>
        </w:rPr>
        <w:t>«</w:t>
      </w:r>
    </w:p>
    <w:p w14:paraId="5782B8AB" w14:textId="77777777" w:rsidR="009A6913" w:rsidRPr="00CA2269" w:rsidRDefault="009A6913" w:rsidP="009A6913">
      <w:pPr>
        <w:rPr>
          <w:rFonts w:ascii="Times New Roman" w:eastAsia="Times New Roman" w:hAnsi="Times New Roman" w:cs="Times New Roman"/>
          <w:sz w:val="28"/>
          <w:szCs w:val="28"/>
        </w:rPr>
      </w:pPr>
    </w:p>
    <w:p w14:paraId="3280F429" w14:textId="55443451" w:rsidR="00EF73BA" w:rsidRPr="00CA2269" w:rsidRDefault="00EF73BA"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Och Jesus fortsätter:</w:t>
      </w:r>
    </w:p>
    <w:p w14:paraId="4CF354E2" w14:textId="77777777" w:rsidR="009A6913" w:rsidRPr="00CA2269" w:rsidRDefault="009A6913" w:rsidP="009A6913">
      <w:pPr>
        <w:rPr>
          <w:rFonts w:ascii="Times New Roman" w:eastAsia="Times New Roman" w:hAnsi="Times New Roman" w:cs="Times New Roman"/>
          <w:sz w:val="28"/>
          <w:szCs w:val="28"/>
        </w:rPr>
      </w:pPr>
    </w:p>
    <w:p w14:paraId="2E0C36FF" w14:textId="501E53EE" w:rsidR="009A6913" w:rsidRPr="00CA2269" w:rsidRDefault="00EF73BA"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w:t>
      </w:r>
      <w:r w:rsidR="009A6913" w:rsidRPr="00CA2269">
        <w:rPr>
          <w:rFonts w:ascii="Times New Roman" w:eastAsia="Times New Roman" w:hAnsi="Times New Roman" w:cs="Times New Roman"/>
          <w:sz w:val="28"/>
          <w:szCs w:val="28"/>
        </w:rPr>
        <w:t xml:space="preserve">Om din broder gör orätt, så tillrättavisa honom, och om han ångrar sig, så förlåt honom. Även om han gör orätt mot dig sju gånger om dagen och sju gånger kommer tillbaka och säger: Jag ångrar mig, så skall du förlåta honom.« </w:t>
      </w:r>
    </w:p>
    <w:p w14:paraId="25A6A6C3" w14:textId="77777777" w:rsidR="009A6913" w:rsidRPr="00CA2269" w:rsidRDefault="009A6913" w:rsidP="009A6913">
      <w:pPr>
        <w:rPr>
          <w:rFonts w:ascii="Times New Roman" w:eastAsia="Times New Roman" w:hAnsi="Times New Roman" w:cs="Times New Roman"/>
          <w:sz w:val="28"/>
          <w:szCs w:val="28"/>
        </w:rPr>
      </w:pPr>
    </w:p>
    <w:p w14:paraId="05583D51" w14:textId="7DBEF4FD" w:rsidR="009A6913" w:rsidRPr="00CA2269" w:rsidRDefault="00EF73BA"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Direkt efter detta avsnitt där det är Jesus som talar med lärjungarna, kommer något annat, nämligen att apostlarna talar till Herren</w:t>
      </w:r>
      <w:r w:rsidR="008F1613" w:rsidRPr="00CA2269">
        <w:rPr>
          <w:rFonts w:ascii="Times New Roman" w:eastAsia="Times New Roman" w:hAnsi="Times New Roman" w:cs="Times New Roman"/>
          <w:sz w:val="28"/>
          <w:szCs w:val="28"/>
        </w:rPr>
        <w:t xml:space="preserve"> från och med vers 5.</w:t>
      </w:r>
    </w:p>
    <w:p w14:paraId="4D504A08" w14:textId="77777777" w:rsidR="00EF73BA" w:rsidRPr="00CA2269" w:rsidRDefault="00EF73BA" w:rsidP="009A6913">
      <w:pPr>
        <w:rPr>
          <w:rFonts w:ascii="Times New Roman" w:eastAsia="Times New Roman" w:hAnsi="Times New Roman" w:cs="Times New Roman"/>
          <w:sz w:val="28"/>
          <w:szCs w:val="28"/>
        </w:rPr>
      </w:pPr>
    </w:p>
    <w:p w14:paraId="253501ED" w14:textId="77777777"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Apostlarna sade till Herren: »Ge oss större tro.« Herren svarade: »Om ni hade tro så stor som ett senapskorn skulle ni kunna säga till mullbärsträdet där: Dra upp dig själv med rötterna och plantera dig i havet! Och det skulle lyda er. </w:t>
      </w:r>
    </w:p>
    <w:p w14:paraId="7D97AF18" w14:textId="77777777" w:rsidR="009A6913" w:rsidRPr="00CA2269" w:rsidRDefault="009A6913" w:rsidP="009A6913">
      <w:pPr>
        <w:rPr>
          <w:rFonts w:ascii="Times New Roman" w:eastAsia="Times New Roman" w:hAnsi="Times New Roman" w:cs="Times New Roman"/>
          <w:sz w:val="28"/>
          <w:szCs w:val="28"/>
        </w:rPr>
      </w:pPr>
    </w:p>
    <w:p w14:paraId="10942897" w14:textId="77777777"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Om ni har en tjänare som plöjer eller vallar får, säger ni då till honom när han kommer hem från ägorna: Gå genast och slå dig ner vid bordet. Nej, ni säger: Gör i ordning maten åt mig, fäst upp dina kläder och passa upp mig medan jag äter och dricker; sedan kan du själv äta och dricka. Inte får tjänaren något tack för att han gör vad han är ålagd. På samma sätt med er: när ni har gjort allt som åligger er skall ni säga: Vi är odugliga tjänare, vi har bara gjort vad vi är skyldiga att göra.« </w:t>
      </w:r>
    </w:p>
    <w:p w14:paraId="1EE5E241" w14:textId="77777777" w:rsidR="009A6913" w:rsidRPr="00CA2269" w:rsidRDefault="009A6913" w:rsidP="009A6913">
      <w:pPr>
        <w:rPr>
          <w:rFonts w:ascii="Times New Roman" w:eastAsia="Times New Roman" w:hAnsi="Times New Roman" w:cs="Times New Roman"/>
          <w:sz w:val="28"/>
          <w:szCs w:val="28"/>
        </w:rPr>
      </w:pPr>
    </w:p>
    <w:p w14:paraId="601EF9F9" w14:textId="214EC341" w:rsidR="009A6913" w:rsidRPr="00CA2269" w:rsidRDefault="00EF73BA"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Så långt bibeltexten</w:t>
      </w:r>
      <w:r w:rsidR="008F1613" w:rsidRPr="00CA2269">
        <w:rPr>
          <w:rFonts w:ascii="Times New Roman" w:eastAsia="Times New Roman" w:hAnsi="Times New Roman" w:cs="Times New Roman"/>
          <w:sz w:val="28"/>
          <w:szCs w:val="28"/>
        </w:rPr>
        <w:t xml:space="preserve"> i dess litet större kontext</w:t>
      </w:r>
      <w:r w:rsidRPr="00CA2269">
        <w:rPr>
          <w:rFonts w:ascii="Times New Roman" w:eastAsia="Times New Roman" w:hAnsi="Times New Roman" w:cs="Times New Roman"/>
          <w:sz w:val="28"/>
          <w:szCs w:val="28"/>
        </w:rPr>
        <w:t>, och s</w:t>
      </w:r>
      <w:r w:rsidR="009A6913" w:rsidRPr="00CA2269">
        <w:rPr>
          <w:rFonts w:ascii="Times New Roman" w:eastAsia="Times New Roman" w:hAnsi="Times New Roman" w:cs="Times New Roman"/>
          <w:sz w:val="28"/>
          <w:szCs w:val="28"/>
        </w:rPr>
        <w:t xml:space="preserve">om ni märkte så står det först att Jesus talar till lärjungarna - och just ordet lärjungar används i sammanhang som handlar om vad Jesus och hans lärjungar faktiskt var med om under Jesu livsgärning. Då </w:t>
      </w:r>
      <w:r w:rsidRPr="00CA2269">
        <w:rPr>
          <w:rFonts w:ascii="Times New Roman" w:eastAsia="Times New Roman" w:hAnsi="Times New Roman" w:cs="Times New Roman"/>
          <w:sz w:val="28"/>
          <w:szCs w:val="28"/>
        </w:rPr>
        <w:t xml:space="preserve">under den tiden </w:t>
      </w:r>
      <w:r w:rsidR="009A6913" w:rsidRPr="00CA2269">
        <w:rPr>
          <w:rFonts w:ascii="Times New Roman" w:eastAsia="Times New Roman" w:hAnsi="Times New Roman" w:cs="Times New Roman"/>
          <w:sz w:val="28"/>
          <w:szCs w:val="28"/>
        </w:rPr>
        <w:t xml:space="preserve">sade han alltså till dem som stod honom nära, och som följde honom att de skulle räkna med att det skulle komma motgångar av olika slag, och att dessa skulle bli attraktiva, rimliga och trovärdiga, kort sagt förförelser. Jesus förberedde dem på vad som skulle komma, och därmed också på den totala övergivenhet och sorg som korset skulle innebära. Till förberedelserna fogade han också regeln om att förlåta, om och om igen, men bara om den som ber om förlåtelse uttrycker ånger. </w:t>
      </w:r>
      <w:r w:rsidRPr="00CA2269">
        <w:rPr>
          <w:rFonts w:ascii="Times New Roman" w:eastAsia="Times New Roman" w:hAnsi="Times New Roman" w:cs="Times New Roman"/>
          <w:sz w:val="28"/>
          <w:szCs w:val="28"/>
        </w:rPr>
        <w:t>Alltså en förlåtelse villkorad av ärlighet, inget mindre.</w:t>
      </w:r>
    </w:p>
    <w:p w14:paraId="1F68B148" w14:textId="77777777" w:rsidR="009A6913" w:rsidRPr="00CA2269" w:rsidRDefault="009A6913" w:rsidP="009A6913">
      <w:pPr>
        <w:rPr>
          <w:rFonts w:ascii="Times New Roman" w:eastAsia="Times New Roman" w:hAnsi="Times New Roman" w:cs="Times New Roman"/>
          <w:sz w:val="28"/>
          <w:szCs w:val="28"/>
        </w:rPr>
      </w:pPr>
    </w:p>
    <w:p w14:paraId="0E65D93F" w14:textId="77777777" w:rsidR="009A6913" w:rsidRPr="00CA2269" w:rsidRDefault="009A6913" w:rsidP="009A6913">
      <w:pPr>
        <w:rPr>
          <w:rFonts w:ascii="Times New Roman" w:eastAsia="Times New Roman" w:hAnsi="Times New Roman" w:cs="Times New Roman"/>
          <w:sz w:val="28"/>
          <w:szCs w:val="28"/>
        </w:rPr>
      </w:pPr>
    </w:p>
    <w:p w14:paraId="744C014D" w14:textId="2EB25F6F"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lastRenderedPageBreak/>
        <w:t xml:space="preserve">Men, det är inte då och där, alltså under Jesu livstid, som vädjan om en större tro sägs. För som vi hörde står det så hör: </w:t>
      </w:r>
      <w:r w:rsidRPr="006618E2">
        <w:rPr>
          <w:rFonts w:ascii="Times New Roman" w:eastAsia="Times New Roman" w:hAnsi="Times New Roman" w:cs="Times New Roman"/>
          <w:i/>
          <w:iCs/>
          <w:sz w:val="28"/>
          <w:szCs w:val="28"/>
        </w:rPr>
        <w:t>Apostlarna</w:t>
      </w:r>
      <w:r w:rsidRPr="00CA2269">
        <w:rPr>
          <w:rFonts w:ascii="Times New Roman" w:eastAsia="Times New Roman" w:hAnsi="Times New Roman" w:cs="Times New Roman"/>
          <w:sz w:val="28"/>
          <w:szCs w:val="28"/>
        </w:rPr>
        <w:t xml:space="preserve"> sade till Herren: »Ge oss större tro.« Herren svarade: »Om ni hade tro så stor som ett senapskorn skulle ni kunna säga till mullbärsträdet där: Dra upp dig själv med rötterna och plantera dig i havet! Och det skulle lyda er.</w:t>
      </w:r>
      <w:r w:rsidR="006618E2" w:rsidRPr="006618E2">
        <w:rPr>
          <w:rFonts w:ascii="Times New Roman" w:eastAsia="Times New Roman" w:hAnsi="Times New Roman" w:cs="Times New Roman"/>
          <w:sz w:val="28"/>
          <w:szCs w:val="28"/>
        </w:rPr>
        <w:t xml:space="preserve"> </w:t>
      </w:r>
      <w:r w:rsidR="006618E2" w:rsidRPr="00CA2269">
        <w:rPr>
          <w:rFonts w:ascii="Times New Roman" w:eastAsia="Times New Roman" w:hAnsi="Times New Roman" w:cs="Times New Roman"/>
          <w:sz w:val="28"/>
          <w:szCs w:val="28"/>
        </w:rPr>
        <w:t>«</w:t>
      </w:r>
      <w:r w:rsidRPr="00CA2269">
        <w:rPr>
          <w:rFonts w:ascii="Times New Roman" w:eastAsia="Times New Roman" w:hAnsi="Times New Roman" w:cs="Times New Roman"/>
          <w:sz w:val="28"/>
          <w:szCs w:val="28"/>
        </w:rPr>
        <w:t xml:space="preserve"> </w:t>
      </w:r>
    </w:p>
    <w:p w14:paraId="22DAE8C0" w14:textId="77777777" w:rsidR="009A6913" w:rsidRPr="00CA2269" w:rsidRDefault="009A6913" w:rsidP="009A6913">
      <w:pPr>
        <w:rPr>
          <w:rFonts w:ascii="Times New Roman" w:eastAsia="Times New Roman" w:hAnsi="Times New Roman" w:cs="Times New Roman"/>
          <w:sz w:val="28"/>
          <w:szCs w:val="28"/>
        </w:rPr>
      </w:pPr>
    </w:p>
    <w:p w14:paraId="431FD84E" w14:textId="77777777" w:rsidR="009A6913" w:rsidRPr="00CA2269" w:rsidRDefault="009A6913" w:rsidP="009A6913">
      <w:pPr>
        <w:rPr>
          <w:rFonts w:ascii="Times New Roman" w:eastAsia="Times New Roman" w:hAnsi="Times New Roman" w:cs="Times New Roman"/>
          <w:sz w:val="28"/>
          <w:szCs w:val="28"/>
        </w:rPr>
      </w:pPr>
    </w:p>
    <w:p w14:paraId="37B9F7E9" w14:textId="5265CFFD" w:rsidR="009A6913" w:rsidRPr="00CA2269" w:rsidRDefault="009A6913" w:rsidP="009A6913">
      <w:pPr>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Och ordet </w:t>
      </w:r>
      <w:r w:rsidRPr="006618E2">
        <w:rPr>
          <w:rFonts w:ascii="Times New Roman" w:eastAsia="Times New Roman" w:hAnsi="Times New Roman" w:cs="Times New Roman"/>
          <w:i/>
          <w:iCs/>
          <w:sz w:val="28"/>
          <w:szCs w:val="28"/>
        </w:rPr>
        <w:t>Apostlar</w:t>
      </w:r>
      <w:r w:rsidRPr="00CA2269">
        <w:rPr>
          <w:rFonts w:ascii="Times New Roman" w:eastAsia="Times New Roman" w:hAnsi="Times New Roman" w:cs="Times New Roman"/>
          <w:sz w:val="28"/>
          <w:szCs w:val="28"/>
        </w:rPr>
        <w:t xml:space="preserve"> signalerar att detta är </w:t>
      </w:r>
      <w:r w:rsidR="00EF73BA" w:rsidRPr="00CA2269">
        <w:rPr>
          <w:rFonts w:ascii="Times New Roman" w:eastAsia="Times New Roman" w:hAnsi="Times New Roman" w:cs="Times New Roman"/>
          <w:sz w:val="28"/>
          <w:szCs w:val="28"/>
        </w:rPr>
        <w:t xml:space="preserve">en dialog </w:t>
      </w:r>
      <w:r w:rsidRPr="00CA2269">
        <w:rPr>
          <w:rFonts w:ascii="Times New Roman" w:eastAsia="Times New Roman" w:hAnsi="Times New Roman" w:cs="Times New Roman"/>
          <w:sz w:val="28"/>
          <w:szCs w:val="28"/>
        </w:rPr>
        <w:t>som mottagits efter pingsten, när lärjungarna har blivit apostlar</w:t>
      </w:r>
      <w:r w:rsidR="00EF73BA" w:rsidRPr="00CA2269">
        <w:rPr>
          <w:rFonts w:ascii="Times New Roman" w:eastAsia="Times New Roman" w:hAnsi="Times New Roman" w:cs="Times New Roman"/>
          <w:sz w:val="28"/>
          <w:szCs w:val="28"/>
        </w:rPr>
        <w:t xml:space="preserve"> och inte längre kallades för lärjungar</w:t>
      </w:r>
      <w:r w:rsidRPr="00CA2269">
        <w:rPr>
          <w:rFonts w:ascii="Times New Roman" w:eastAsia="Times New Roman" w:hAnsi="Times New Roman" w:cs="Times New Roman"/>
          <w:sz w:val="28"/>
          <w:szCs w:val="28"/>
        </w:rPr>
        <w:t xml:space="preserve">, och </w:t>
      </w:r>
      <w:r w:rsidR="00EF73BA" w:rsidRPr="00CA2269">
        <w:rPr>
          <w:rFonts w:ascii="Times New Roman" w:eastAsia="Times New Roman" w:hAnsi="Times New Roman" w:cs="Times New Roman"/>
          <w:sz w:val="28"/>
          <w:szCs w:val="28"/>
        </w:rPr>
        <w:t xml:space="preserve">att hela dialogen är en bön med bönesvar. En bön till </w:t>
      </w:r>
      <w:r w:rsidRPr="00CA2269">
        <w:rPr>
          <w:rFonts w:ascii="Times New Roman" w:eastAsia="Times New Roman" w:hAnsi="Times New Roman" w:cs="Times New Roman"/>
          <w:sz w:val="28"/>
          <w:szCs w:val="28"/>
        </w:rPr>
        <w:t xml:space="preserve">Herren, </w:t>
      </w:r>
      <w:r w:rsidR="00EF73BA" w:rsidRPr="00CA2269">
        <w:rPr>
          <w:rFonts w:ascii="Times New Roman" w:eastAsia="Times New Roman" w:hAnsi="Times New Roman" w:cs="Times New Roman"/>
          <w:sz w:val="28"/>
          <w:szCs w:val="28"/>
        </w:rPr>
        <w:t xml:space="preserve">om att få </w:t>
      </w:r>
      <w:r w:rsidRPr="00CA2269">
        <w:rPr>
          <w:rFonts w:ascii="Times New Roman" w:eastAsia="Times New Roman" w:hAnsi="Times New Roman" w:cs="Times New Roman"/>
          <w:sz w:val="28"/>
          <w:szCs w:val="28"/>
        </w:rPr>
        <w:t>en starkare tro</w:t>
      </w:r>
      <w:r w:rsidR="00EF73BA" w:rsidRPr="00CA2269">
        <w:rPr>
          <w:rFonts w:ascii="Times New Roman" w:eastAsia="Times New Roman" w:hAnsi="Times New Roman" w:cs="Times New Roman"/>
          <w:sz w:val="28"/>
          <w:szCs w:val="28"/>
        </w:rPr>
        <w:t>. T</w:t>
      </w:r>
      <w:r w:rsidRPr="00CA2269">
        <w:rPr>
          <w:rFonts w:ascii="Times New Roman" w:eastAsia="Times New Roman" w:hAnsi="Times New Roman" w:cs="Times New Roman"/>
          <w:sz w:val="28"/>
          <w:szCs w:val="28"/>
        </w:rPr>
        <w:t xml:space="preserve">ill svar fick </w:t>
      </w:r>
      <w:r w:rsidR="00EF73BA" w:rsidRPr="00CA2269">
        <w:rPr>
          <w:rFonts w:ascii="Times New Roman" w:eastAsia="Times New Roman" w:hAnsi="Times New Roman" w:cs="Times New Roman"/>
          <w:sz w:val="28"/>
          <w:szCs w:val="28"/>
        </w:rPr>
        <w:t xml:space="preserve">apostlarna </w:t>
      </w:r>
      <w:r w:rsidRPr="00CA2269">
        <w:rPr>
          <w:rFonts w:ascii="Times New Roman" w:eastAsia="Times New Roman" w:hAnsi="Times New Roman" w:cs="Times New Roman"/>
          <w:sz w:val="28"/>
          <w:szCs w:val="28"/>
        </w:rPr>
        <w:t xml:space="preserve">höra </w:t>
      </w:r>
      <w:r w:rsidR="00EF73BA" w:rsidRPr="00CA2269">
        <w:rPr>
          <w:rFonts w:ascii="Times New Roman" w:eastAsia="Times New Roman" w:hAnsi="Times New Roman" w:cs="Times New Roman"/>
          <w:sz w:val="28"/>
          <w:szCs w:val="28"/>
        </w:rPr>
        <w:t xml:space="preserve">allegorin med senapskornet som sägs vara det minsta fröet – ett svar </w:t>
      </w:r>
      <w:r w:rsidRPr="00CA2269">
        <w:rPr>
          <w:rFonts w:ascii="Times New Roman" w:eastAsia="Times New Roman" w:hAnsi="Times New Roman" w:cs="Times New Roman"/>
          <w:sz w:val="28"/>
          <w:szCs w:val="28"/>
        </w:rPr>
        <w:t xml:space="preserve">som antydde att i sinom tid kommer </w:t>
      </w:r>
      <w:r w:rsidR="00EF73BA" w:rsidRPr="00CA2269">
        <w:rPr>
          <w:rFonts w:ascii="Times New Roman" w:eastAsia="Times New Roman" w:hAnsi="Times New Roman" w:cs="Times New Roman"/>
          <w:sz w:val="28"/>
          <w:szCs w:val="28"/>
        </w:rPr>
        <w:t>deras</w:t>
      </w:r>
      <w:r w:rsidRPr="00CA2269">
        <w:rPr>
          <w:rFonts w:ascii="Times New Roman" w:eastAsia="Times New Roman" w:hAnsi="Times New Roman" w:cs="Times New Roman"/>
          <w:sz w:val="28"/>
          <w:szCs w:val="28"/>
        </w:rPr>
        <w:t xml:space="preserve"> tro att bära oändlig frukt</w:t>
      </w:r>
      <w:r w:rsidR="00FA3DF9">
        <w:rPr>
          <w:rFonts w:ascii="Times New Roman" w:eastAsia="Times New Roman" w:hAnsi="Times New Roman" w:cs="Times New Roman"/>
          <w:sz w:val="28"/>
          <w:szCs w:val="28"/>
        </w:rPr>
        <w:t xml:space="preserve">: </w:t>
      </w:r>
      <w:r w:rsidRPr="00CA2269">
        <w:rPr>
          <w:rFonts w:ascii="Times New Roman" w:eastAsia="Times New Roman" w:hAnsi="Times New Roman" w:cs="Times New Roman"/>
          <w:sz w:val="28"/>
          <w:szCs w:val="28"/>
        </w:rPr>
        <w:t xml:space="preserve">Ge er bara till tåls. </w:t>
      </w:r>
      <w:r w:rsidR="00EF73BA" w:rsidRPr="00CA2269">
        <w:rPr>
          <w:rFonts w:ascii="Times New Roman" w:eastAsia="Times New Roman" w:hAnsi="Times New Roman" w:cs="Times New Roman"/>
          <w:sz w:val="28"/>
          <w:szCs w:val="28"/>
        </w:rPr>
        <w:t>Det minsta ska bli det största, helt enkelt.</w:t>
      </w:r>
    </w:p>
    <w:p w14:paraId="74687BBC" w14:textId="77777777" w:rsidR="009A6913" w:rsidRPr="00CA2269" w:rsidRDefault="009A6913" w:rsidP="009A6913">
      <w:pPr>
        <w:rPr>
          <w:rFonts w:ascii="Times New Roman" w:eastAsia="Times New Roman" w:hAnsi="Times New Roman" w:cs="Times New Roman"/>
          <w:sz w:val="28"/>
          <w:szCs w:val="28"/>
        </w:rPr>
      </w:pPr>
    </w:p>
    <w:p w14:paraId="675FD02F" w14:textId="77777777" w:rsidR="009A6913" w:rsidRPr="00CA2269" w:rsidRDefault="009A6913" w:rsidP="009A6913">
      <w:pPr>
        <w:rPr>
          <w:rFonts w:ascii="Times New Roman" w:eastAsia="Times New Roman" w:hAnsi="Times New Roman" w:cs="Times New Roman"/>
          <w:sz w:val="28"/>
          <w:szCs w:val="28"/>
        </w:rPr>
      </w:pPr>
    </w:p>
    <w:p w14:paraId="777912F3" w14:textId="4EF091B5" w:rsidR="006C52E8" w:rsidRPr="00CA2269" w:rsidRDefault="00EF73BA" w:rsidP="00CA2269">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D</w:t>
      </w:r>
      <w:r w:rsidR="009A6913" w:rsidRPr="00CA2269">
        <w:rPr>
          <w:rFonts w:ascii="Times New Roman" w:eastAsia="Times New Roman" w:hAnsi="Times New Roman" w:cs="Times New Roman"/>
          <w:sz w:val="28"/>
          <w:szCs w:val="28"/>
        </w:rPr>
        <w:t xml:space="preserve">enna tålmodighet </w:t>
      </w:r>
      <w:r w:rsidR="008F1613" w:rsidRPr="00CA2269">
        <w:rPr>
          <w:rFonts w:ascii="Times New Roman" w:eastAsia="Times New Roman" w:hAnsi="Times New Roman" w:cs="Times New Roman"/>
          <w:sz w:val="28"/>
          <w:szCs w:val="28"/>
        </w:rPr>
        <w:t xml:space="preserve">som alltså finns i orden om vad det ska bli av senapskornet </w:t>
      </w:r>
      <w:r w:rsidR="00CA2269" w:rsidRPr="00CA2269">
        <w:rPr>
          <w:rFonts w:ascii="Times New Roman" w:eastAsia="Times New Roman" w:hAnsi="Times New Roman" w:cs="Times New Roman"/>
          <w:sz w:val="28"/>
          <w:szCs w:val="28"/>
        </w:rPr>
        <w:t xml:space="preserve">blir förstärkt i liknelsen om tjänaren. Och här är det Herrens ord som ger tillförsikt i tålmodigheten. Därför blir slutsatsen </w:t>
      </w:r>
      <w:r w:rsidR="009A6913" w:rsidRPr="00CA2269">
        <w:rPr>
          <w:rFonts w:ascii="Times New Roman" w:eastAsia="Times New Roman" w:hAnsi="Times New Roman" w:cs="Times New Roman"/>
          <w:sz w:val="28"/>
          <w:szCs w:val="28"/>
        </w:rPr>
        <w:t>inte att tjänaren ska nöja sig med att vara hunsad och utnyttjad</w:t>
      </w:r>
      <w:r w:rsidRPr="00CA2269">
        <w:rPr>
          <w:rFonts w:ascii="Times New Roman" w:eastAsia="Times New Roman" w:hAnsi="Times New Roman" w:cs="Times New Roman"/>
          <w:sz w:val="28"/>
          <w:szCs w:val="28"/>
        </w:rPr>
        <w:t xml:space="preserve">. </w:t>
      </w:r>
    </w:p>
    <w:p w14:paraId="42DA93E1" w14:textId="73433370" w:rsidR="006C52E8" w:rsidRDefault="006C52E8" w:rsidP="006C52E8">
      <w:pPr>
        <w:spacing w:after="240"/>
        <w:rPr>
          <w:rFonts w:ascii="Times New Roman" w:eastAsia="Times New Roman" w:hAnsi="Times New Roman" w:cs="Times New Roman"/>
          <w:b/>
          <w:bCs/>
          <w:sz w:val="28"/>
          <w:szCs w:val="28"/>
        </w:rPr>
      </w:pPr>
      <w:r w:rsidRPr="00CA2269">
        <w:rPr>
          <w:rFonts w:ascii="Times New Roman" w:eastAsia="Times New Roman" w:hAnsi="Times New Roman" w:cs="Times New Roman"/>
          <w:b/>
          <w:bCs/>
          <w:sz w:val="28"/>
          <w:szCs w:val="28"/>
        </w:rPr>
        <w:t xml:space="preserve">Slutsatsen är </w:t>
      </w:r>
      <w:r w:rsidR="00CA2269" w:rsidRPr="00CA2269">
        <w:rPr>
          <w:rFonts w:ascii="Times New Roman" w:eastAsia="Times New Roman" w:hAnsi="Times New Roman" w:cs="Times New Roman"/>
          <w:b/>
          <w:bCs/>
          <w:sz w:val="28"/>
          <w:szCs w:val="28"/>
        </w:rPr>
        <w:t xml:space="preserve">i stället </w:t>
      </w:r>
      <w:r w:rsidR="009A6913" w:rsidRPr="00CA2269">
        <w:rPr>
          <w:rFonts w:ascii="Times New Roman" w:eastAsia="Times New Roman" w:hAnsi="Times New Roman" w:cs="Times New Roman"/>
          <w:b/>
          <w:bCs/>
          <w:sz w:val="28"/>
          <w:szCs w:val="28"/>
        </w:rPr>
        <w:t>att tjänaren</w:t>
      </w:r>
      <w:r w:rsidR="00EF73BA" w:rsidRPr="00CA2269">
        <w:rPr>
          <w:rFonts w:ascii="Times New Roman" w:eastAsia="Times New Roman" w:hAnsi="Times New Roman" w:cs="Times New Roman"/>
          <w:b/>
          <w:bCs/>
          <w:sz w:val="28"/>
          <w:szCs w:val="28"/>
        </w:rPr>
        <w:t xml:space="preserve"> eller tjänarna</w:t>
      </w:r>
      <w:r w:rsidR="009A6913" w:rsidRPr="00CA2269">
        <w:rPr>
          <w:rFonts w:ascii="Times New Roman" w:eastAsia="Times New Roman" w:hAnsi="Times New Roman" w:cs="Times New Roman"/>
          <w:b/>
          <w:bCs/>
          <w:sz w:val="28"/>
          <w:szCs w:val="28"/>
        </w:rPr>
        <w:t>, alltså den kämpande unga kyrkan i tiden efter den första pingsten</w:t>
      </w:r>
      <w:r w:rsidRPr="00CA2269">
        <w:rPr>
          <w:rFonts w:ascii="Times New Roman" w:eastAsia="Times New Roman" w:hAnsi="Times New Roman" w:cs="Times New Roman"/>
          <w:b/>
          <w:bCs/>
          <w:sz w:val="28"/>
          <w:szCs w:val="28"/>
        </w:rPr>
        <w:t xml:space="preserve"> ska känna tillförsikt i den lilla tro de har.</w:t>
      </w:r>
      <w:r w:rsidR="000C5ADB">
        <w:rPr>
          <w:rFonts w:ascii="Times New Roman" w:eastAsia="Times New Roman" w:hAnsi="Times New Roman" w:cs="Times New Roman"/>
          <w:b/>
          <w:bCs/>
          <w:sz w:val="28"/>
          <w:szCs w:val="28"/>
        </w:rPr>
        <w:t xml:space="preserve"> Eller tillförsikt i de andra nådegåvorna som </w:t>
      </w:r>
      <w:r w:rsidR="009C534F">
        <w:rPr>
          <w:rFonts w:ascii="Times New Roman" w:eastAsia="Times New Roman" w:hAnsi="Times New Roman" w:cs="Times New Roman"/>
          <w:b/>
          <w:bCs/>
          <w:sz w:val="28"/>
          <w:szCs w:val="28"/>
        </w:rPr>
        <w:t>de har fått, vilket</w:t>
      </w:r>
      <w:r w:rsidR="00B93281">
        <w:rPr>
          <w:rFonts w:ascii="Times New Roman" w:eastAsia="Times New Roman" w:hAnsi="Times New Roman" w:cs="Times New Roman"/>
          <w:b/>
          <w:bCs/>
          <w:sz w:val="28"/>
          <w:szCs w:val="28"/>
        </w:rPr>
        <w:t xml:space="preserve"> är en möjlig läsning av grundtextens formulering.</w:t>
      </w:r>
    </w:p>
    <w:p w14:paraId="570AC4FF" w14:textId="4F891538" w:rsidR="00B93281" w:rsidRPr="00CA2269" w:rsidRDefault="00B93281" w:rsidP="006C52E8">
      <w:pPr>
        <w:spacing w:after="240"/>
        <w:rPr>
          <w:rFonts w:ascii="Times New Roman" w:eastAsia="Times New Roman" w:hAnsi="Times New Roman" w:cs="Times New Roman"/>
          <w:b/>
          <w:bCs/>
          <w:sz w:val="28"/>
          <w:szCs w:val="28"/>
        </w:rPr>
      </w:pPr>
      <w:r w:rsidRPr="00CA2269">
        <w:rPr>
          <w:rFonts w:ascii="Times New Roman" w:eastAsia="Times New Roman" w:hAnsi="Times New Roman" w:cs="Times New Roman"/>
          <w:b/>
          <w:bCs/>
          <w:sz w:val="28"/>
          <w:szCs w:val="28"/>
        </w:rPr>
        <w:t xml:space="preserve">Slutsatsen är i stället att den kämpande unga kyrkan i tiden efter den första pingsten ska känna tillförsikt i </w:t>
      </w:r>
      <w:r w:rsidR="00D17893">
        <w:rPr>
          <w:rFonts w:ascii="Times New Roman" w:eastAsia="Times New Roman" w:hAnsi="Times New Roman" w:cs="Times New Roman"/>
          <w:b/>
          <w:bCs/>
          <w:sz w:val="28"/>
          <w:szCs w:val="28"/>
        </w:rPr>
        <w:t xml:space="preserve">en </w:t>
      </w:r>
      <w:r w:rsidRPr="00CA2269">
        <w:rPr>
          <w:rFonts w:ascii="Times New Roman" w:eastAsia="Times New Roman" w:hAnsi="Times New Roman" w:cs="Times New Roman"/>
          <w:b/>
          <w:bCs/>
          <w:sz w:val="28"/>
          <w:szCs w:val="28"/>
        </w:rPr>
        <w:t>li</w:t>
      </w:r>
      <w:r w:rsidR="00D17893">
        <w:rPr>
          <w:rFonts w:ascii="Times New Roman" w:eastAsia="Times New Roman" w:hAnsi="Times New Roman" w:cs="Times New Roman"/>
          <w:b/>
          <w:bCs/>
          <w:sz w:val="28"/>
          <w:szCs w:val="28"/>
        </w:rPr>
        <w:t>ten t</w:t>
      </w:r>
      <w:r w:rsidRPr="00CA2269">
        <w:rPr>
          <w:rFonts w:ascii="Times New Roman" w:eastAsia="Times New Roman" w:hAnsi="Times New Roman" w:cs="Times New Roman"/>
          <w:b/>
          <w:bCs/>
          <w:sz w:val="28"/>
          <w:szCs w:val="28"/>
        </w:rPr>
        <w:t>ro.</w:t>
      </w:r>
      <w:r>
        <w:rPr>
          <w:rFonts w:ascii="Times New Roman" w:eastAsia="Times New Roman" w:hAnsi="Times New Roman" w:cs="Times New Roman"/>
          <w:b/>
          <w:bCs/>
          <w:sz w:val="28"/>
          <w:szCs w:val="28"/>
        </w:rPr>
        <w:t xml:space="preserve"> Det är den insikten </w:t>
      </w:r>
      <w:r w:rsidR="003A1897">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rPr>
        <w:t xml:space="preserve">aulus ber om i dagens episteltext med orden: </w:t>
      </w:r>
      <w:r w:rsidR="003A1897">
        <w:rPr>
          <w:rFonts w:ascii="Times New Roman" w:eastAsia="Times New Roman" w:hAnsi="Times New Roman" w:cs="Times New Roman"/>
          <w:b/>
          <w:bCs/>
          <w:sz w:val="28"/>
          <w:szCs w:val="28"/>
        </w:rPr>
        <w:t>”min bön är att er kärlek ständigt ska växa och bli rik på insikt.”</w:t>
      </w:r>
    </w:p>
    <w:p w14:paraId="1D655969" w14:textId="77777777" w:rsidR="006C52E8" w:rsidRPr="00CA2269" w:rsidRDefault="006C52E8" w:rsidP="006C52E8">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Slutsatsen på ett mer generellt plan blir därför att detta gäller kyrkan i alla tider och på alla platser. Att bönesvaret för vår tid och oss är</w:t>
      </w:r>
    </w:p>
    <w:p w14:paraId="6FA124C4" w14:textId="4D0EFE95" w:rsidR="006C52E8" w:rsidRPr="00CA2269" w:rsidRDefault="006C52E8" w:rsidP="006C52E8">
      <w:pPr>
        <w:pStyle w:val="Liststycke"/>
        <w:numPr>
          <w:ilvl w:val="0"/>
          <w:numId w:val="1"/>
        </w:num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vi i våra liv, du i ditt</w:t>
      </w:r>
      <w:r w:rsidR="009A6913" w:rsidRPr="00CA2269">
        <w:rPr>
          <w:rFonts w:ascii="Times New Roman" w:eastAsia="Times New Roman" w:hAnsi="Times New Roman" w:cs="Times New Roman"/>
          <w:sz w:val="28"/>
          <w:szCs w:val="28"/>
        </w:rPr>
        <w:t xml:space="preserve"> liv, </w:t>
      </w:r>
      <w:r w:rsidR="00105ECD">
        <w:rPr>
          <w:rFonts w:ascii="Times New Roman" w:eastAsia="Times New Roman" w:hAnsi="Times New Roman" w:cs="Times New Roman"/>
          <w:sz w:val="28"/>
          <w:szCs w:val="28"/>
        </w:rPr>
        <w:t xml:space="preserve">jag i mott, </w:t>
      </w:r>
      <w:r w:rsidR="009A6913" w:rsidRPr="00CA2269">
        <w:rPr>
          <w:rFonts w:ascii="Times New Roman" w:eastAsia="Times New Roman" w:hAnsi="Times New Roman" w:cs="Times New Roman"/>
          <w:sz w:val="28"/>
          <w:szCs w:val="28"/>
        </w:rPr>
        <w:t xml:space="preserve">ska känna att tron, </w:t>
      </w:r>
      <w:r w:rsidR="00CA2269" w:rsidRPr="00CA2269">
        <w:rPr>
          <w:rFonts w:ascii="Times New Roman" w:eastAsia="Times New Roman" w:hAnsi="Times New Roman" w:cs="Times New Roman"/>
          <w:sz w:val="28"/>
          <w:szCs w:val="28"/>
        </w:rPr>
        <w:t>även om</w:t>
      </w:r>
      <w:r w:rsidR="009A6913" w:rsidRPr="00CA2269">
        <w:rPr>
          <w:rFonts w:ascii="Times New Roman" w:eastAsia="Times New Roman" w:hAnsi="Times New Roman" w:cs="Times New Roman"/>
          <w:sz w:val="28"/>
          <w:szCs w:val="28"/>
        </w:rPr>
        <w:t xml:space="preserve"> den känns så liten, kommer att bära frukt, och att tacksamheten för det innebär att du kan ”fästa upp”</w:t>
      </w:r>
      <w:r w:rsidR="00CA2269" w:rsidRPr="00CA2269">
        <w:rPr>
          <w:rFonts w:ascii="Times New Roman" w:eastAsia="Times New Roman" w:hAnsi="Times New Roman" w:cs="Times New Roman"/>
          <w:sz w:val="28"/>
          <w:szCs w:val="28"/>
        </w:rPr>
        <w:t xml:space="preserve"> dina kläder</w:t>
      </w:r>
      <w:r w:rsidRPr="00CA2269">
        <w:rPr>
          <w:rFonts w:ascii="Times New Roman" w:eastAsia="Times New Roman" w:hAnsi="Times New Roman" w:cs="Times New Roman"/>
          <w:sz w:val="28"/>
          <w:szCs w:val="28"/>
        </w:rPr>
        <w:t>.</w:t>
      </w:r>
    </w:p>
    <w:p w14:paraId="01D143EE" w14:textId="2ACD1B81" w:rsidR="006C52E8" w:rsidRPr="00CA2269" w:rsidRDefault="006C52E8" w:rsidP="006C52E8">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Vadå fästa upp mina kläder? Jo</w:t>
      </w:r>
      <w:r w:rsidR="00CA2269" w:rsidRPr="00CA2269">
        <w:rPr>
          <w:rFonts w:ascii="Times New Roman" w:eastAsia="Times New Roman" w:hAnsi="Times New Roman" w:cs="Times New Roman"/>
          <w:sz w:val="28"/>
          <w:szCs w:val="28"/>
        </w:rPr>
        <w:t>,</w:t>
      </w:r>
      <w:r w:rsidRPr="00CA2269">
        <w:rPr>
          <w:rFonts w:ascii="Times New Roman" w:eastAsia="Times New Roman" w:hAnsi="Times New Roman" w:cs="Times New Roman"/>
          <w:sz w:val="28"/>
          <w:szCs w:val="28"/>
        </w:rPr>
        <w:t xml:space="preserve"> för att tjäna vid bordet fäste tjänaren upp den nedersta delen av sitt långa plagg så att plagget inte släpade mot golvet och för att </w:t>
      </w:r>
      <w:r w:rsidR="00CA2269" w:rsidRPr="00CA2269">
        <w:rPr>
          <w:rFonts w:ascii="Times New Roman" w:eastAsia="Times New Roman" w:hAnsi="Times New Roman" w:cs="Times New Roman"/>
          <w:sz w:val="28"/>
          <w:szCs w:val="28"/>
        </w:rPr>
        <w:t>arbets</w:t>
      </w:r>
      <w:r w:rsidRPr="00CA2269">
        <w:rPr>
          <w:rFonts w:ascii="Times New Roman" w:eastAsia="Times New Roman" w:hAnsi="Times New Roman" w:cs="Times New Roman"/>
          <w:sz w:val="28"/>
          <w:szCs w:val="28"/>
        </w:rPr>
        <w:t>rörelserna skulle underlättas. Att fästa upp sina kläder är därför ett sätt att uttrycka att någon går in i uppgiften, kallelsen</w:t>
      </w:r>
      <w:r w:rsidR="00CA2269" w:rsidRPr="00CA2269">
        <w:rPr>
          <w:rFonts w:ascii="Times New Roman" w:eastAsia="Times New Roman" w:hAnsi="Times New Roman" w:cs="Times New Roman"/>
          <w:sz w:val="28"/>
          <w:szCs w:val="28"/>
        </w:rPr>
        <w:t>,</w:t>
      </w:r>
      <w:r w:rsidRPr="00CA2269">
        <w:rPr>
          <w:rFonts w:ascii="Times New Roman" w:eastAsia="Times New Roman" w:hAnsi="Times New Roman" w:cs="Times New Roman"/>
          <w:sz w:val="28"/>
          <w:szCs w:val="28"/>
        </w:rPr>
        <w:t xml:space="preserve"> </w:t>
      </w:r>
      <w:r w:rsidR="009A6913" w:rsidRPr="00CA2269">
        <w:rPr>
          <w:rFonts w:ascii="Times New Roman" w:eastAsia="Times New Roman" w:hAnsi="Times New Roman" w:cs="Times New Roman"/>
          <w:sz w:val="28"/>
          <w:szCs w:val="28"/>
        </w:rPr>
        <w:t>att tjäna andra</w:t>
      </w:r>
      <w:r w:rsidRPr="00CA2269">
        <w:rPr>
          <w:rFonts w:ascii="Times New Roman" w:eastAsia="Times New Roman" w:hAnsi="Times New Roman" w:cs="Times New Roman"/>
          <w:sz w:val="28"/>
          <w:szCs w:val="28"/>
        </w:rPr>
        <w:t>.</w:t>
      </w:r>
      <w:r w:rsidR="00105ECD">
        <w:rPr>
          <w:rFonts w:ascii="Times New Roman" w:eastAsia="Times New Roman" w:hAnsi="Times New Roman" w:cs="Times New Roman"/>
          <w:sz w:val="28"/>
          <w:szCs w:val="28"/>
        </w:rPr>
        <w:t xml:space="preserve"> I efterföljd.</w:t>
      </w:r>
    </w:p>
    <w:p w14:paraId="39553015" w14:textId="77777777" w:rsidR="00CA2269" w:rsidRPr="00CA2269" w:rsidRDefault="006C52E8" w:rsidP="006C52E8">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Vad vi gör i det tjänandet är att vi gör så som Jesus gjorde. </w:t>
      </w:r>
    </w:p>
    <w:p w14:paraId="0782C720" w14:textId="77777777" w:rsidR="00CA2269" w:rsidRPr="00CA2269" w:rsidRDefault="006C52E8" w:rsidP="006C52E8">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lastRenderedPageBreak/>
        <w:t>Och ytterst är det Gud själv vi tjänar när vi tar ansvar i mänskligheten och skapelsen.</w:t>
      </w:r>
    </w:p>
    <w:p w14:paraId="4863E53F" w14:textId="01309517" w:rsidR="00CA2269" w:rsidRDefault="006C52E8" w:rsidP="006C52E8">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Och </w:t>
      </w:r>
      <w:r w:rsidR="00CA2269" w:rsidRPr="00CA2269">
        <w:rPr>
          <w:rFonts w:ascii="Times New Roman" w:eastAsia="Times New Roman" w:hAnsi="Times New Roman" w:cs="Times New Roman"/>
          <w:sz w:val="28"/>
          <w:szCs w:val="28"/>
        </w:rPr>
        <w:t xml:space="preserve">vi är burna av </w:t>
      </w:r>
      <w:r w:rsidRPr="00CA2269">
        <w:rPr>
          <w:rFonts w:ascii="Times New Roman" w:eastAsia="Times New Roman" w:hAnsi="Times New Roman" w:cs="Times New Roman"/>
          <w:sz w:val="28"/>
          <w:szCs w:val="28"/>
        </w:rPr>
        <w:t xml:space="preserve">övertygelsen, om än liten som ett senapskorn, </w:t>
      </w:r>
      <w:r w:rsidRPr="00390CD7">
        <w:rPr>
          <w:rFonts w:ascii="Times New Roman" w:eastAsia="Times New Roman" w:hAnsi="Times New Roman" w:cs="Times New Roman"/>
          <w:b/>
          <w:bCs/>
          <w:sz w:val="28"/>
          <w:szCs w:val="28"/>
        </w:rPr>
        <w:t xml:space="preserve">att </w:t>
      </w:r>
      <w:r w:rsidRPr="00CA2269">
        <w:rPr>
          <w:rFonts w:ascii="Times New Roman" w:eastAsia="Times New Roman" w:hAnsi="Times New Roman" w:cs="Times New Roman"/>
          <w:sz w:val="28"/>
          <w:szCs w:val="28"/>
        </w:rPr>
        <w:t xml:space="preserve">när Jesus Kristus, genom att samma verb används i </w:t>
      </w:r>
      <w:r w:rsidR="00373ACC">
        <w:rPr>
          <w:rFonts w:ascii="Times New Roman" w:eastAsia="Times New Roman" w:hAnsi="Times New Roman" w:cs="Times New Roman"/>
          <w:sz w:val="28"/>
          <w:szCs w:val="28"/>
        </w:rPr>
        <w:t>evangelietexten</w:t>
      </w:r>
      <w:r w:rsidR="007C071B">
        <w:rPr>
          <w:rFonts w:ascii="Times New Roman" w:eastAsia="Times New Roman" w:hAnsi="Times New Roman" w:cs="Times New Roman"/>
          <w:sz w:val="28"/>
          <w:szCs w:val="28"/>
        </w:rPr>
        <w:t xml:space="preserve"> som när det i passionsberättelsen</w:t>
      </w:r>
      <w:r w:rsidR="002647AB">
        <w:rPr>
          <w:rFonts w:ascii="Times New Roman" w:eastAsia="Times New Roman" w:hAnsi="Times New Roman" w:cs="Times New Roman"/>
          <w:sz w:val="28"/>
          <w:szCs w:val="28"/>
        </w:rPr>
        <w:t xml:space="preserve"> står</w:t>
      </w:r>
      <w:r w:rsidRPr="00CA2269">
        <w:rPr>
          <w:rFonts w:ascii="Times New Roman" w:eastAsia="Times New Roman" w:hAnsi="Times New Roman" w:cs="Times New Roman"/>
          <w:sz w:val="28"/>
          <w:szCs w:val="28"/>
        </w:rPr>
        <w:t xml:space="preserve"> </w:t>
      </w:r>
      <w:r w:rsidR="009A6913" w:rsidRPr="00CA2269">
        <w:rPr>
          <w:rFonts w:ascii="Times New Roman" w:eastAsia="Times New Roman" w:hAnsi="Times New Roman" w:cs="Times New Roman"/>
          <w:i/>
          <w:iCs/>
          <w:sz w:val="28"/>
          <w:szCs w:val="28"/>
        </w:rPr>
        <w:t>fästes upp</w:t>
      </w:r>
      <w:r w:rsidR="009A6913" w:rsidRPr="00CA2269">
        <w:rPr>
          <w:rFonts w:ascii="Times New Roman" w:eastAsia="Times New Roman" w:hAnsi="Times New Roman" w:cs="Times New Roman"/>
          <w:sz w:val="28"/>
          <w:szCs w:val="28"/>
        </w:rPr>
        <w:t xml:space="preserve"> på ett kors och där upphöjdes till härligheten</w:t>
      </w:r>
      <w:r w:rsidR="008F1613" w:rsidRPr="00CA2269">
        <w:rPr>
          <w:rFonts w:ascii="Times New Roman" w:eastAsia="Times New Roman" w:hAnsi="Times New Roman" w:cs="Times New Roman"/>
          <w:sz w:val="28"/>
          <w:szCs w:val="28"/>
        </w:rPr>
        <w:t xml:space="preserve">, </w:t>
      </w:r>
      <w:r w:rsidR="008F1613" w:rsidRPr="00390CD7">
        <w:rPr>
          <w:rFonts w:ascii="Times New Roman" w:eastAsia="Times New Roman" w:hAnsi="Times New Roman" w:cs="Times New Roman"/>
          <w:b/>
          <w:bCs/>
          <w:sz w:val="28"/>
          <w:szCs w:val="28"/>
        </w:rPr>
        <w:t>så var det för vår skull</w:t>
      </w:r>
      <w:r w:rsidR="00CA2269" w:rsidRPr="00390CD7">
        <w:rPr>
          <w:rFonts w:ascii="Times New Roman" w:eastAsia="Times New Roman" w:hAnsi="Times New Roman" w:cs="Times New Roman"/>
          <w:b/>
          <w:bCs/>
          <w:sz w:val="28"/>
          <w:szCs w:val="28"/>
        </w:rPr>
        <w:t>.</w:t>
      </w:r>
      <w:r w:rsidR="00CA2269" w:rsidRPr="00CA2269">
        <w:rPr>
          <w:rFonts w:ascii="Times New Roman" w:eastAsia="Times New Roman" w:hAnsi="Times New Roman" w:cs="Times New Roman"/>
          <w:sz w:val="28"/>
          <w:szCs w:val="28"/>
        </w:rPr>
        <w:t xml:space="preserve"> </w:t>
      </w:r>
    </w:p>
    <w:p w14:paraId="61C282B3" w14:textId="046A6851" w:rsidR="009A6913" w:rsidRDefault="00CA2269" w:rsidP="006C52E8">
      <w:pPr>
        <w:spacing w:after="240"/>
        <w:rPr>
          <w:rFonts w:ascii="Times New Roman" w:eastAsia="Times New Roman" w:hAnsi="Times New Roman" w:cs="Times New Roman"/>
          <w:sz w:val="28"/>
          <w:szCs w:val="28"/>
        </w:rPr>
      </w:pPr>
      <w:r w:rsidRPr="00CA2269">
        <w:rPr>
          <w:rFonts w:ascii="Times New Roman" w:eastAsia="Times New Roman" w:hAnsi="Times New Roman" w:cs="Times New Roman"/>
          <w:sz w:val="28"/>
          <w:szCs w:val="28"/>
        </w:rPr>
        <w:t xml:space="preserve">För oss </w:t>
      </w:r>
      <w:r w:rsidR="00390CD7">
        <w:rPr>
          <w:rFonts w:ascii="Times New Roman" w:eastAsia="Times New Roman" w:hAnsi="Times New Roman" w:cs="Times New Roman"/>
          <w:sz w:val="28"/>
          <w:szCs w:val="28"/>
        </w:rPr>
        <w:t xml:space="preserve">djärva, fria, kloka glada </w:t>
      </w:r>
      <w:r w:rsidRPr="00CA2269">
        <w:rPr>
          <w:rFonts w:ascii="Times New Roman" w:eastAsia="Times New Roman" w:hAnsi="Times New Roman" w:cs="Times New Roman"/>
          <w:sz w:val="28"/>
          <w:szCs w:val="28"/>
        </w:rPr>
        <w:t>senapskorn, som gror.</w:t>
      </w:r>
    </w:p>
    <w:p w14:paraId="4DF02031" w14:textId="2CA8B708" w:rsidR="00B061D7" w:rsidRPr="00CA2269" w:rsidRDefault="00B061D7" w:rsidP="006C52E8">
      <w:pPr>
        <w:spacing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Amen</w:t>
      </w:r>
    </w:p>
    <w:p w14:paraId="3887538E" w14:textId="77777777" w:rsidR="00CA2269" w:rsidRDefault="00CA2269"/>
    <w:sectPr w:rsidR="00CA2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85BFB"/>
    <w:multiLevelType w:val="hybridMultilevel"/>
    <w:tmpl w:val="EC02B0B2"/>
    <w:lvl w:ilvl="0" w:tplc="29923BE4">
      <w:numFmt w:val="bullet"/>
      <w:lvlText w:val=""/>
      <w:lvlJc w:val="left"/>
      <w:pPr>
        <w:ind w:left="720" w:hanging="360"/>
      </w:pPr>
      <w:rPr>
        <w:rFonts w:ascii="Symbol" w:eastAsia="Times New Roman" w:hAnsi="Symbol" w:cs="Apto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0758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13"/>
    <w:rsid w:val="000C5ADB"/>
    <w:rsid w:val="000E077B"/>
    <w:rsid w:val="00105ECD"/>
    <w:rsid w:val="00195C58"/>
    <w:rsid w:val="002647AB"/>
    <w:rsid w:val="00362D15"/>
    <w:rsid w:val="00373ACC"/>
    <w:rsid w:val="00390CD7"/>
    <w:rsid w:val="003A1897"/>
    <w:rsid w:val="00402A2D"/>
    <w:rsid w:val="00413E0B"/>
    <w:rsid w:val="006618E2"/>
    <w:rsid w:val="006C52E8"/>
    <w:rsid w:val="007C071B"/>
    <w:rsid w:val="008F1613"/>
    <w:rsid w:val="00934FF8"/>
    <w:rsid w:val="009A6913"/>
    <w:rsid w:val="009C534F"/>
    <w:rsid w:val="00A56FCD"/>
    <w:rsid w:val="00AC1E30"/>
    <w:rsid w:val="00B061D7"/>
    <w:rsid w:val="00B93281"/>
    <w:rsid w:val="00C95004"/>
    <w:rsid w:val="00CA2269"/>
    <w:rsid w:val="00D17893"/>
    <w:rsid w:val="00E606C5"/>
    <w:rsid w:val="00EF73BA"/>
    <w:rsid w:val="00FA3DF9"/>
    <w:rsid w:val="00FC5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DF89"/>
  <w15:chartTrackingRefBased/>
  <w15:docId w15:val="{C15D9B66-106A-42E9-81CD-E139A2E1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13"/>
    <w:pPr>
      <w:spacing w:after="0" w:line="240" w:lineRule="auto"/>
    </w:pPr>
    <w:rPr>
      <w:rFonts w:ascii="Aptos" w:hAnsi="Aptos" w:cs="Aptos"/>
      <w:kern w:val="0"/>
      <w:lang w:eastAsia="sv-SE"/>
      <w14:ligatures w14:val="none"/>
    </w:rPr>
  </w:style>
  <w:style w:type="paragraph" w:styleId="Rubrik1">
    <w:name w:val="heading 1"/>
    <w:basedOn w:val="Normal"/>
    <w:next w:val="Normal"/>
    <w:link w:val="Rubrik1Char"/>
    <w:uiPriority w:val="9"/>
    <w:qFormat/>
    <w:rsid w:val="009A69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9A69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9A691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9A691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9A691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9A691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9A691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9A691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9A691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691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691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691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691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691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691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691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691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6913"/>
    <w:rPr>
      <w:rFonts w:eastAsiaTheme="majorEastAsia" w:cstheme="majorBidi"/>
      <w:color w:val="272727" w:themeColor="text1" w:themeTint="D8"/>
    </w:rPr>
  </w:style>
  <w:style w:type="paragraph" w:styleId="Rubrik">
    <w:name w:val="Title"/>
    <w:basedOn w:val="Normal"/>
    <w:next w:val="Normal"/>
    <w:link w:val="RubrikChar"/>
    <w:uiPriority w:val="10"/>
    <w:qFormat/>
    <w:rsid w:val="009A69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9A691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69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9A691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691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9A6913"/>
    <w:rPr>
      <w:i/>
      <w:iCs/>
      <w:color w:val="404040" w:themeColor="text1" w:themeTint="BF"/>
    </w:rPr>
  </w:style>
  <w:style w:type="paragraph" w:styleId="Liststycke">
    <w:name w:val="List Paragraph"/>
    <w:basedOn w:val="Normal"/>
    <w:uiPriority w:val="34"/>
    <w:qFormat/>
    <w:rsid w:val="009A6913"/>
    <w:pPr>
      <w:spacing w:after="160" w:line="278" w:lineRule="auto"/>
      <w:ind w:left="720"/>
      <w:contextualSpacing/>
    </w:pPr>
    <w:rPr>
      <w:rFonts w:asciiTheme="minorHAnsi" w:hAnsiTheme="minorHAnsi" w:cstheme="minorBidi"/>
      <w:kern w:val="2"/>
      <w:lang w:eastAsia="en-US"/>
      <w14:ligatures w14:val="standardContextual"/>
    </w:rPr>
  </w:style>
  <w:style w:type="character" w:styleId="Starkbetoning">
    <w:name w:val="Intense Emphasis"/>
    <w:basedOn w:val="Standardstycketeckensnitt"/>
    <w:uiPriority w:val="21"/>
    <w:qFormat/>
    <w:rsid w:val="009A6913"/>
    <w:rPr>
      <w:i/>
      <w:iCs/>
      <w:color w:val="0F4761" w:themeColor="accent1" w:themeShade="BF"/>
    </w:rPr>
  </w:style>
  <w:style w:type="paragraph" w:styleId="Starktcitat">
    <w:name w:val="Intense Quote"/>
    <w:basedOn w:val="Normal"/>
    <w:next w:val="Normal"/>
    <w:link w:val="StarktcitatChar"/>
    <w:uiPriority w:val="30"/>
    <w:qFormat/>
    <w:rsid w:val="009A691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9A6913"/>
    <w:rPr>
      <w:i/>
      <w:iCs/>
      <w:color w:val="0F4761" w:themeColor="accent1" w:themeShade="BF"/>
    </w:rPr>
  </w:style>
  <w:style w:type="character" w:styleId="Starkreferens">
    <w:name w:val="Intense Reference"/>
    <w:basedOn w:val="Standardstycketeckensnitt"/>
    <w:uiPriority w:val="32"/>
    <w:qFormat/>
    <w:rsid w:val="009A6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8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66</TotalTime>
  <Pages>4</Pages>
  <Words>1178</Words>
  <Characters>6245</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20</cp:revision>
  <cp:lastPrinted>2025-02-12T11:41:00Z</cp:lastPrinted>
  <dcterms:created xsi:type="dcterms:W3CDTF">2025-02-12T10:41:00Z</dcterms:created>
  <dcterms:modified xsi:type="dcterms:W3CDTF">2025-02-16T12:30:00Z</dcterms:modified>
</cp:coreProperties>
</file>