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4EA1" w14:textId="189B131F" w:rsidR="00135A09" w:rsidRPr="00862479" w:rsidRDefault="00A240D9" w:rsidP="00525ED2">
      <w:pPr>
        <w:pStyle w:val="Rubrik"/>
      </w:pPr>
      <w:r>
        <w:t>B</w:t>
      </w:r>
      <w:r w:rsidR="00136764">
        <w:t>ibel</w:t>
      </w:r>
      <w:r w:rsidR="00067EC7">
        <w:t>läsningsplan</w:t>
      </w:r>
      <w:r w:rsidR="00861816">
        <w:t xml:space="preserve"> för Nya testamentet</w:t>
      </w:r>
    </w:p>
    <w:p w14:paraId="28C94781" w14:textId="1F7B2E5E" w:rsidR="00C4735A" w:rsidRDefault="00C4735A" w:rsidP="00525ED2">
      <w:pPr>
        <w:rPr>
          <w:rStyle w:val="Rubrik2Char"/>
          <w:b w:val="0"/>
          <w:bCs/>
          <w:i/>
          <w:iCs/>
          <w:sz w:val="22"/>
          <w:szCs w:val="22"/>
        </w:rPr>
        <w:sectPr w:rsidR="00C4735A" w:rsidSect="00525ED2">
          <w:type w:val="continuous"/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3309AADF" w14:textId="36980B00" w:rsidR="00C4735A" w:rsidRPr="00525ED2" w:rsidRDefault="00861816" w:rsidP="00525ED2">
      <w:pPr>
        <w:rPr>
          <w:rStyle w:val="Betoning"/>
        </w:rPr>
      </w:pPr>
      <w:r w:rsidRPr="00525ED2">
        <w:rPr>
          <w:rStyle w:val="Betoning"/>
        </w:rPr>
        <w:t xml:space="preserve">Läs </w:t>
      </w:r>
      <w:r w:rsidR="00C4735A" w:rsidRPr="00525ED2">
        <w:rPr>
          <w:rStyle w:val="Betoning"/>
        </w:rPr>
        <w:t xml:space="preserve">hela </w:t>
      </w:r>
      <w:r w:rsidRPr="00525ED2">
        <w:rPr>
          <w:rStyle w:val="Betoning"/>
        </w:rPr>
        <w:t xml:space="preserve">Nya testamentet i </w:t>
      </w:r>
      <w:r w:rsidR="00C4735A" w:rsidRPr="00525ED2">
        <w:rPr>
          <w:rStyle w:val="Betoning"/>
        </w:rPr>
        <w:t>fyra rundor på 65 kapitel vardera</w:t>
      </w:r>
      <w:r w:rsidRPr="00525ED2">
        <w:rPr>
          <w:rStyle w:val="Betoning"/>
        </w:rPr>
        <w:t xml:space="preserve">. </w:t>
      </w:r>
      <w:r w:rsidR="00C4735A" w:rsidRPr="00525ED2">
        <w:rPr>
          <w:rStyle w:val="Betoning"/>
        </w:rPr>
        <w:t xml:space="preserve">Varje runda innehåller ett evangelium </w:t>
      </w:r>
      <w:r w:rsidR="00987994">
        <w:rPr>
          <w:rStyle w:val="Betoning"/>
        </w:rPr>
        <w:t xml:space="preserve">sedan </w:t>
      </w:r>
      <w:r w:rsidR="00AC27FF">
        <w:rPr>
          <w:rStyle w:val="Betoning"/>
        </w:rPr>
        <w:t xml:space="preserve">är </w:t>
      </w:r>
      <w:r w:rsidR="00C4735A" w:rsidRPr="00525ED2">
        <w:rPr>
          <w:rStyle w:val="Betoning"/>
        </w:rPr>
        <w:t>övriga böcker prioritera</w:t>
      </w:r>
      <w:r w:rsidR="00B86337">
        <w:rPr>
          <w:rStyle w:val="Betoning"/>
        </w:rPr>
        <w:t>d</w:t>
      </w:r>
      <w:r w:rsidR="00AC27FF">
        <w:rPr>
          <w:rStyle w:val="Betoning"/>
        </w:rPr>
        <w:t>e så att d</w:t>
      </w:r>
      <w:r w:rsidR="00B86337">
        <w:rPr>
          <w:rStyle w:val="Betoning"/>
        </w:rPr>
        <w:t>e</w:t>
      </w:r>
      <w:r w:rsidR="00C4735A" w:rsidRPr="00525ED2">
        <w:rPr>
          <w:rStyle w:val="Betoning"/>
        </w:rPr>
        <w:t xml:space="preserve"> mest kända och centrala </w:t>
      </w:r>
      <w:r w:rsidR="00525ED2" w:rsidRPr="00525ED2">
        <w:rPr>
          <w:rStyle w:val="Betoning"/>
        </w:rPr>
        <w:t>delarna</w:t>
      </w:r>
      <w:r w:rsidR="00C4735A" w:rsidRPr="00525ED2">
        <w:rPr>
          <w:rStyle w:val="Betoning"/>
        </w:rPr>
        <w:t xml:space="preserve"> </w:t>
      </w:r>
      <w:r w:rsidR="00B86337">
        <w:rPr>
          <w:rStyle w:val="Betoning"/>
        </w:rPr>
        <w:t xml:space="preserve">i NT </w:t>
      </w:r>
      <w:r w:rsidR="004E5F6D">
        <w:rPr>
          <w:rStyle w:val="Betoning"/>
        </w:rPr>
        <w:t>ingår i första rundan</w:t>
      </w:r>
      <w:r w:rsidR="000C6F29">
        <w:rPr>
          <w:rStyle w:val="Betoning"/>
        </w:rPr>
        <w:t>, de nästan lika centrala i andra o s v</w:t>
      </w:r>
      <w:r w:rsidR="00C4735A" w:rsidRPr="00525ED2">
        <w:rPr>
          <w:rStyle w:val="Betoning"/>
        </w:rPr>
        <w:t xml:space="preserve">. Det betyder att du får en bra grund att stå på även om du bara väljer att läsa </w:t>
      </w:r>
      <w:r w:rsidR="00AD2C2F">
        <w:rPr>
          <w:rStyle w:val="Betoning"/>
        </w:rPr>
        <w:t>den</w:t>
      </w:r>
      <w:r w:rsidR="000C6F29">
        <w:rPr>
          <w:rStyle w:val="Betoning"/>
        </w:rPr>
        <w:t xml:space="preserve"> första</w:t>
      </w:r>
      <w:r w:rsidR="00C92FE0">
        <w:rPr>
          <w:rStyle w:val="Betoning"/>
        </w:rPr>
        <w:t xml:space="preserve"> rundan</w:t>
      </w:r>
      <w:r w:rsidR="00C4735A" w:rsidRPr="00525ED2">
        <w:rPr>
          <w:rStyle w:val="Betoning"/>
        </w:rPr>
        <w:t>. Om du vill ha en utmaning läser du varje runda på två veckor. Då har du läst hela NT på åtta veckor!</w:t>
      </w:r>
    </w:p>
    <w:p w14:paraId="345B638B" w14:textId="77777777" w:rsidR="00525ED2" w:rsidRDefault="00525ED2" w:rsidP="00525ED2">
      <w:pPr>
        <w:pStyle w:val="Rubrik2"/>
        <w:sectPr w:rsidR="00525ED2" w:rsidSect="00525ED2">
          <w:type w:val="continuous"/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59C7A175" w14:textId="2548E258" w:rsidR="00861816" w:rsidRDefault="00C4735A" w:rsidP="00525ED2">
      <w:pPr>
        <w:pStyle w:val="Rubrik2"/>
      </w:pPr>
      <w:r>
        <w:t>Första rundan</w:t>
      </w:r>
    </w:p>
    <w:p w14:paraId="6B7BB9B8" w14:textId="1CFC7FD0" w:rsidR="00C4735A" w:rsidRPr="00C4735A" w:rsidRDefault="00525ED2" w:rsidP="00525ED2">
      <w:bookmarkStart w:id="0" w:name="_Hlk95736083"/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bookmarkEnd w:id="0"/>
      <w:r w:rsidR="00C4735A" w:rsidRPr="00525ED2">
        <w:t>Matteusevangeliet</w:t>
      </w:r>
      <w:r w:rsidR="00C4735A" w:rsidRPr="00C4735A">
        <w:t xml:space="preserve"> 1–7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Romarbrevet 1–8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Pr="00525ED2">
        <w:rPr>
          <w:bCs/>
        </w:rPr>
        <w:t>Matte</w:t>
      </w:r>
      <w:r>
        <w:rPr>
          <w:bCs/>
        </w:rPr>
        <w:t>usevangeliet</w:t>
      </w:r>
      <w:r w:rsidR="00C4735A" w:rsidRPr="00C4735A">
        <w:t xml:space="preserve"> </w:t>
      </w:r>
      <w:r>
        <w:t>8</w:t>
      </w:r>
      <w:r w:rsidR="00C4735A" w:rsidRPr="00C4735A">
        <w:t>–</w:t>
      </w:r>
      <w:r>
        <w:t>14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Galaterbrevet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 xml:space="preserve">Matteusevangeliet </w:t>
      </w:r>
      <w:r>
        <w:t>15</w:t>
      </w:r>
      <w:r w:rsidR="00C4735A" w:rsidRPr="00C4735A">
        <w:t>–</w:t>
      </w:r>
      <w:r>
        <w:t>21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Efesierbrevet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 xml:space="preserve">Matteusevangeliet </w:t>
      </w:r>
      <w:r>
        <w:t>22</w:t>
      </w:r>
      <w:r w:rsidR="00C4735A" w:rsidRPr="00C4735A">
        <w:t>–2</w:t>
      </w:r>
      <w:r>
        <w:t>8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Filipperbrevet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>
        <w:t>Apostlagärningarna 1</w:t>
      </w:r>
      <w:r w:rsidR="00C4735A" w:rsidRPr="00C4735A">
        <w:t>–</w:t>
      </w:r>
      <w:r>
        <w:t>7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Upp</w:t>
      </w:r>
      <w:r w:rsidR="00F357E4">
        <w:t>enbarelseboken</w:t>
      </w:r>
      <w:r w:rsidR="00C4735A" w:rsidRPr="00C4735A">
        <w:t xml:space="preserve"> 1, 4–5, 20–22</w:t>
      </w:r>
    </w:p>
    <w:p w14:paraId="0490AD87" w14:textId="0572C043" w:rsidR="00C4735A" w:rsidRPr="00C4735A" w:rsidRDefault="00C4735A" w:rsidP="00525ED2">
      <w:pPr>
        <w:pStyle w:val="Rubrik2"/>
      </w:pPr>
      <w:r>
        <w:t>Andra rundan</w:t>
      </w:r>
    </w:p>
    <w:p w14:paraId="25167F87" w14:textId="1BFFF808" w:rsidR="00C4735A" w:rsidRDefault="00525ED2" w:rsidP="00525ED2"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Lukasevangeliet 1–6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Romarbrevet 9–16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Apostlagärningarna 8–14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Korinthierbrevet 1–3, 12–16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Lukasevangeliet 7–12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2 Korinthierbrevet 1–5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Lukasevangeliet 13–18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Kolosserbrevet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Lukasevangeliet 19–24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Hebreerbrevet 7–13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Uppenbarelseboken 2–3</w:t>
      </w:r>
    </w:p>
    <w:p w14:paraId="6B27169D" w14:textId="77777777" w:rsidR="00C4735A" w:rsidRPr="00C4735A" w:rsidRDefault="00C4735A" w:rsidP="00525ED2">
      <w:pPr>
        <w:pStyle w:val="Rubrik2"/>
      </w:pPr>
      <w:r>
        <w:t>Tredje rundan</w:t>
      </w:r>
    </w:p>
    <w:p w14:paraId="080D00FA" w14:textId="04F344E2" w:rsidR="00C4735A" w:rsidRPr="00C4735A" w:rsidRDefault="00525ED2" w:rsidP="00525ED2"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Johannesevangeliet 1–6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Korinthierbrevet 4–11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Apostlagärningarna 15–21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2 Korinthierbrevet 6–13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Johannesevangeliet 7–11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Thessalonikerbrevet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Johannesevangeliet 12–17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Hebreerbrevet 1–6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Johannesevangeliet 18–21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Jakobsbrevet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Johannesbrevet</w:t>
      </w:r>
    </w:p>
    <w:p w14:paraId="75EB18D6" w14:textId="712EE3D3" w:rsidR="00C4735A" w:rsidRPr="00C4735A" w:rsidRDefault="00C4735A" w:rsidP="00525ED2">
      <w:pPr>
        <w:pStyle w:val="Rubrik2"/>
      </w:pPr>
      <w:r>
        <w:t>Fjärde rundan</w:t>
      </w:r>
    </w:p>
    <w:p w14:paraId="0309DA76" w14:textId="7AD60BF5" w:rsidR="008D70BD" w:rsidRDefault="00525ED2" w:rsidP="00525ED2"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Markusevangeliet 1–5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2 Thessalonikerbrevet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Timotheosbrevet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Apostlagärningarna 22–28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Titusbrevet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Filemonbrevet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Markusevangeliet 6–10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2 Timotheosbrevet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1 Petrusbrevet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Markusevangeliet 11–16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2 Petrusbrevet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>
        <w:t>2</w:t>
      </w:r>
      <w:r w:rsidR="00C4735A" w:rsidRPr="00C4735A">
        <w:t xml:space="preserve"> Johannesbrevet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>
        <w:t>3</w:t>
      </w:r>
      <w:r w:rsidR="00C4735A" w:rsidRPr="00C4735A">
        <w:t xml:space="preserve"> Johannesbrevet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Judasbrevet</w:t>
      </w:r>
      <w:r w:rsidR="00C4735A">
        <w:br/>
      </w:r>
      <w:r w:rsidRPr="00525ED2">
        <w:rPr>
          <w:b/>
          <w:sz w:val="36"/>
          <w:szCs w:val="36"/>
        </w:rPr>
        <w:t>□</w:t>
      </w:r>
      <w:r>
        <w:rPr>
          <w:b/>
        </w:rPr>
        <w:t xml:space="preserve"> </w:t>
      </w:r>
      <w:r w:rsidR="00C4735A" w:rsidRPr="00C4735A">
        <w:t>Uppenbarelseboken 6–19</w:t>
      </w:r>
    </w:p>
    <w:p w14:paraId="03E998C9" w14:textId="77777777" w:rsidR="00525ED2" w:rsidRDefault="00525ED2" w:rsidP="00525ED2"/>
    <w:p w14:paraId="4582EFE9" w14:textId="77777777" w:rsidR="00525ED2" w:rsidRDefault="00525ED2" w:rsidP="00525ED2"/>
    <w:p w14:paraId="38B22C02" w14:textId="5196EE64" w:rsidR="00525ED2" w:rsidRDefault="00525ED2" w:rsidP="00525ED2">
      <w:pPr>
        <w:jc w:val="right"/>
      </w:pPr>
      <w:r w:rsidRPr="00525ED2">
        <w:rPr>
          <w:rStyle w:val="Betoning"/>
          <w:sz w:val="20"/>
          <w:szCs w:val="20"/>
        </w:rPr>
        <w:t>Johan Kårlin 2022-02-14</w:t>
      </w:r>
    </w:p>
    <w:sectPr w:rsidR="00525ED2" w:rsidSect="00525ED2"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9"/>
    <w:rsid w:val="00005C25"/>
    <w:rsid w:val="00013B97"/>
    <w:rsid w:val="000619D4"/>
    <w:rsid w:val="00067EC7"/>
    <w:rsid w:val="00067FD2"/>
    <w:rsid w:val="0009229A"/>
    <w:rsid w:val="000A3A50"/>
    <w:rsid w:val="000C6F29"/>
    <w:rsid w:val="00135A09"/>
    <w:rsid w:val="00136764"/>
    <w:rsid w:val="00153856"/>
    <w:rsid w:val="00154FA1"/>
    <w:rsid w:val="00183F9D"/>
    <w:rsid w:val="001C57C1"/>
    <w:rsid w:val="001D518E"/>
    <w:rsid w:val="001D545C"/>
    <w:rsid w:val="001D6EC9"/>
    <w:rsid w:val="00297554"/>
    <w:rsid w:val="002B3D9B"/>
    <w:rsid w:val="002B7E32"/>
    <w:rsid w:val="002C0327"/>
    <w:rsid w:val="002D0B1C"/>
    <w:rsid w:val="002D0ECF"/>
    <w:rsid w:val="002D2C8B"/>
    <w:rsid w:val="00363CF4"/>
    <w:rsid w:val="00383464"/>
    <w:rsid w:val="00390461"/>
    <w:rsid w:val="003F65F0"/>
    <w:rsid w:val="003F6A42"/>
    <w:rsid w:val="00405D77"/>
    <w:rsid w:val="00406065"/>
    <w:rsid w:val="00406DCA"/>
    <w:rsid w:val="004101BD"/>
    <w:rsid w:val="00420204"/>
    <w:rsid w:val="004218B3"/>
    <w:rsid w:val="00492806"/>
    <w:rsid w:val="004A1C41"/>
    <w:rsid w:val="004B5CBF"/>
    <w:rsid w:val="004D4882"/>
    <w:rsid w:val="004E5F6D"/>
    <w:rsid w:val="004F08CB"/>
    <w:rsid w:val="004F1A4A"/>
    <w:rsid w:val="00525ED2"/>
    <w:rsid w:val="00531072"/>
    <w:rsid w:val="00586799"/>
    <w:rsid w:val="005A3ECA"/>
    <w:rsid w:val="005F5989"/>
    <w:rsid w:val="00610B14"/>
    <w:rsid w:val="00616F4C"/>
    <w:rsid w:val="006E1263"/>
    <w:rsid w:val="006E3CA3"/>
    <w:rsid w:val="007125D1"/>
    <w:rsid w:val="007231B2"/>
    <w:rsid w:val="00755D2F"/>
    <w:rsid w:val="00756618"/>
    <w:rsid w:val="00780CED"/>
    <w:rsid w:val="007C48BA"/>
    <w:rsid w:val="007D52E4"/>
    <w:rsid w:val="00823E3F"/>
    <w:rsid w:val="008524E5"/>
    <w:rsid w:val="00861816"/>
    <w:rsid w:val="00862479"/>
    <w:rsid w:val="00863855"/>
    <w:rsid w:val="008741AF"/>
    <w:rsid w:val="00890CD1"/>
    <w:rsid w:val="00896E18"/>
    <w:rsid w:val="008A7938"/>
    <w:rsid w:val="008C2729"/>
    <w:rsid w:val="008D70BD"/>
    <w:rsid w:val="008E3EE2"/>
    <w:rsid w:val="008E6C67"/>
    <w:rsid w:val="009048C8"/>
    <w:rsid w:val="009257B3"/>
    <w:rsid w:val="00926116"/>
    <w:rsid w:val="00983B78"/>
    <w:rsid w:val="00987994"/>
    <w:rsid w:val="009942C8"/>
    <w:rsid w:val="009B744C"/>
    <w:rsid w:val="009E5C75"/>
    <w:rsid w:val="00A240D9"/>
    <w:rsid w:val="00A3696C"/>
    <w:rsid w:val="00A638C8"/>
    <w:rsid w:val="00AA0E27"/>
    <w:rsid w:val="00AC27FF"/>
    <w:rsid w:val="00AC510E"/>
    <w:rsid w:val="00AD2C2F"/>
    <w:rsid w:val="00AF3704"/>
    <w:rsid w:val="00AF5F79"/>
    <w:rsid w:val="00B061F0"/>
    <w:rsid w:val="00B23BA3"/>
    <w:rsid w:val="00B63FC0"/>
    <w:rsid w:val="00B756C9"/>
    <w:rsid w:val="00B86337"/>
    <w:rsid w:val="00B94C53"/>
    <w:rsid w:val="00B964A4"/>
    <w:rsid w:val="00B97F37"/>
    <w:rsid w:val="00BA3A37"/>
    <w:rsid w:val="00BD1315"/>
    <w:rsid w:val="00C37092"/>
    <w:rsid w:val="00C4595B"/>
    <w:rsid w:val="00C4735A"/>
    <w:rsid w:val="00C511D3"/>
    <w:rsid w:val="00C91BAC"/>
    <w:rsid w:val="00C92FE0"/>
    <w:rsid w:val="00CC09A4"/>
    <w:rsid w:val="00CC5869"/>
    <w:rsid w:val="00CD6111"/>
    <w:rsid w:val="00CD7DF3"/>
    <w:rsid w:val="00D055AE"/>
    <w:rsid w:val="00D10575"/>
    <w:rsid w:val="00D3753C"/>
    <w:rsid w:val="00D60DAD"/>
    <w:rsid w:val="00D624AF"/>
    <w:rsid w:val="00D9632D"/>
    <w:rsid w:val="00DA58FA"/>
    <w:rsid w:val="00E27609"/>
    <w:rsid w:val="00E46B49"/>
    <w:rsid w:val="00E51C3D"/>
    <w:rsid w:val="00EE336A"/>
    <w:rsid w:val="00EF5D68"/>
    <w:rsid w:val="00F11046"/>
    <w:rsid w:val="00F2239F"/>
    <w:rsid w:val="00F26FEA"/>
    <w:rsid w:val="00F357E4"/>
    <w:rsid w:val="00F41032"/>
    <w:rsid w:val="00F55D0A"/>
    <w:rsid w:val="00FA56AC"/>
    <w:rsid w:val="00FB2A57"/>
    <w:rsid w:val="00FD6829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088D"/>
  <w15:chartTrackingRefBased/>
  <w15:docId w15:val="{E3D37815-3632-4BEC-BD52-7CB90DC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D2"/>
    <w:pPr>
      <w:spacing w:line="240" w:lineRule="auto"/>
    </w:pPr>
    <w:rPr>
      <w:sz w:val="24"/>
      <w:szCs w:val="24"/>
      <w:lang w:val="da-DK"/>
    </w:rPr>
  </w:style>
  <w:style w:type="paragraph" w:styleId="Rubrik1">
    <w:name w:val="heading 1"/>
    <w:basedOn w:val="Normal"/>
    <w:next w:val="Normal"/>
    <w:link w:val="Rubrik1Char"/>
    <w:uiPriority w:val="9"/>
    <w:qFormat/>
    <w:rsid w:val="002B7E32"/>
    <w:pPr>
      <w:keepNext/>
      <w:keepLines/>
      <w:spacing w:before="240" w:after="0" w:line="259" w:lineRule="auto"/>
      <w:outlineLvl w:val="0"/>
    </w:pPr>
    <w:rPr>
      <w:rFonts w:eastAsiaTheme="majorEastAsia" w:cstheme="minorHAns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11D3"/>
    <w:pPr>
      <w:keepNext/>
      <w:keepLines/>
      <w:spacing w:before="120" w:after="0" w:line="259" w:lineRule="auto"/>
      <w:outlineLvl w:val="1"/>
    </w:pPr>
    <w:rPr>
      <w:rFonts w:eastAsiaTheme="majorEastAsia" w:cstheme="minorHAns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B7E32"/>
    <w:pPr>
      <w:keepNext/>
      <w:keepLines/>
      <w:spacing w:before="40" w:after="0" w:line="259" w:lineRule="auto"/>
      <w:outlineLvl w:val="2"/>
    </w:pPr>
    <w:rPr>
      <w:rFonts w:eastAsiaTheme="majorEastAsia" w:cstheme="min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7E32"/>
    <w:rPr>
      <w:rFonts w:eastAsiaTheme="majorEastAsia" w:cstheme="minorHAns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511D3"/>
    <w:rPr>
      <w:rFonts w:eastAsiaTheme="majorEastAsia" w:cstheme="minorHAns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7E32"/>
    <w:rPr>
      <w:rFonts w:eastAsiaTheme="majorEastAsia" w:cstheme="minorHAnsi"/>
      <w:b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C4735A"/>
    <w:pPr>
      <w:spacing w:after="120"/>
      <w:contextualSpacing/>
    </w:pPr>
    <w:rPr>
      <w:rFonts w:eastAsiaTheme="majorEastAsia" w:cstheme="min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735A"/>
    <w:rPr>
      <w:rFonts w:eastAsiaTheme="majorEastAsia" w:cstheme="minorHAns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135A09"/>
    <w:rPr>
      <w:b/>
      <w:bCs/>
    </w:rPr>
  </w:style>
  <w:style w:type="character" w:styleId="Betoning">
    <w:name w:val="Emphasis"/>
    <w:basedOn w:val="Standardstycketeckensnitt"/>
    <w:uiPriority w:val="20"/>
    <w:qFormat/>
    <w:rsid w:val="00525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619ea90-fa6e-40bf-aa11-2d4a18ad7689}" enabled="0" method="" siteId="{3619ea90-fa6e-40bf-aa11-2d4a18ad76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Kårlin</dc:creator>
  <cp:keywords/>
  <dc:description/>
  <cp:lastModifiedBy>Johan Kårlin</cp:lastModifiedBy>
  <cp:revision>29</cp:revision>
  <dcterms:created xsi:type="dcterms:W3CDTF">2022-02-12T14:39:00Z</dcterms:created>
  <dcterms:modified xsi:type="dcterms:W3CDTF">2022-02-20T10:42:00Z</dcterms:modified>
</cp:coreProperties>
</file>