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76704360"/>
        <w:docPartObj>
          <w:docPartGallery w:val="Cover Pages"/>
          <w:docPartUnique/>
        </w:docPartObj>
      </w:sdtPr>
      <w:sdtEndPr/>
      <w:sdtContent>
        <w:p w:rsidR="00AE32BF" w:rsidRDefault="00AE32BF"/>
        <w:p w:rsidR="00A212D1" w:rsidRDefault="00A212D1"/>
        <w:p w:rsidR="00A212D1" w:rsidRDefault="00A212D1"/>
        <w:p w:rsidR="00A212D1" w:rsidRDefault="00A212D1"/>
        <w:tbl>
          <w:tblPr>
            <w:tblpPr w:leftFromText="187" w:rightFromText="187" w:vertAnchor="page" w:horzAnchor="margin" w:tblpXSpec="center" w:tblpY="91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894"/>
          </w:tblGrid>
          <w:tr w:rsidR="00A212D1" w:rsidTr="002D181B">
            <w:sdt>
              <w:sdtPr>
                <w:rPr>
                  <w:color w:val="365F91" w:themeColor="accent1" w:themeShade="BF"/>
                  <w:szCs w:val="24"/>
                </w:rPr>
                <w:alias w:val="Företag"/>
                <w:id w:val="13406915"/>
                <w:placeholder>
                  <w:docPart w:val="17C95669209C48C3AB595DD44E4E5862"/>
                </w:placeholder>
                <w:dataBinding w:prefixMappings="xmlns:ns0='http://schemas.openxmlformats.org/officeDocument/2006/extended-properties'" w:xpath="/ns0:Properties[1]/ns0:Company[1]" w:storeItemID="{6668398D-A668-4E3E-A5EB-62B293D839F1}"/>
                <w:text/>
              </w:sdtPr>
              <w:sdtEndPr/>
              <w:sdtContent>
                <w:tc>
                  <w:tcPr>
                    <w:tcW w:w="7894" w:type="dxa"/>
                    <w:tcBorders>
                      <w:left w:val="nil"/>
                    </w:tcBorders>
                    <w:tcMar>
                      <w:top w:w="216" w:type="dxa"/>
                      <w:left w:w="115" w:type="dxa"/>
                      <w:bottom w:w="216" w:type="dxa"/>
                      <w:right w:w="115" w:type="dxa"/>
                    </w:tcMar>
                  </w:tcPr>
                  <w:p w:rsidR="00A212D1" w:rsidRDefault="002D181B" w:rsidP="002D181B">
                    <w:pPr>
                      <w:pStyle w:val="Ingetavstnd"/>
                      <w:rPr>
                        <w:color w:val="365F91" w:themeColor="accent1" w:themeShade="BF"/>
                      </w:rPr>
                    </w:pPr>
                    <w:r>
                      <w:rPr>
                        <w:color w:val="365F91" w:themeColor="accent1" w:themeShade="BF"/>
                        <w:szCs w:val="24"/>
                      </w:rPr>
                      <w:t xml:space="preserve">   </w:t>
                    </w:r>
                  </w:p>
                </w:tc>
              </w:sdtContent>
            </w:sdt>
          </w:tr>
          <w:tr w:rsidR="00A212D1" w:rsidTr="00A212D1">
            <w:tc>
              <w:tcPr>
                <w:tcW w:w="7894" w:type="dxa"/>
              </w:tcPr>
              <w:p w:rsidR="00A212D1" w:rsidRDefault="00A212D1" w:rsidP="00A212D1">
                <w:pPr>
                  <w:pStyle w:val="Ingetavstnd"/>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Sacer</w:t>
                </w:r>
              </w:p>
            </w:tc>
          </w:tr>
          <w:tr w:rsidR="00A212D1" w:rsidTr="00A212D1">
            <w:sdt>
              <w:sdtPr>
                <w:rPr>
                  <w:color w:val="365F91" w:themeColor="accent1" w:themeShade="BF"/>
                  <w:szCs w:val="24"/>
                </w:rPr>
                <w:alias w:val="Underrubrik"/>
                <w:id w:val="13406923"/>
                <w:placeholder>
                  <w:docPart w:val="456C2037B3624AE1B34F2CDFD095A0D7"/>
                </w:placeholder>
                <w:dataBinding w:prefixMappings="xmlns:ns0='http://schemas.openxmlformats.org/package/2006/metadata/core-properties' xmlns:ns1='http://purl.org/dc/elements/1.1/'" w:xpath="/ns0:coreProperties[1]/ns1:subject[1]" w:storeItemID="{6C3C8BC8-F283-45AE-878A-BAB7291924A1}"/>
                <w:text/>
              </w:sdtPr>
              <w:sdtEndPr/>
              <w:sdtContent>
                <w:tc>
                  <w:tcPr>
                    <w:tcW w:w="7894" w:type="dxa"/>
                    <w:tcMar>
                      <w:top w:w="216" w:type="dxa"/>
                      <w:left w:w="115" w:type="dxa"/>
                      <w:bottom w:w="216" w:type="dxa"/>
                      <w:right w:w="115" w:type="dxa"/>
                    </w:tcMar>
                  </w:tcPr>
                  <w:p w:rsidR="00A212D1" w:rsidRDefault="002D181B" w:rsidP="002D181B">
                    <w:pPr>
                      <w:pStyle w:val="Ingetavstnd"/>
                      <w:rPr>
                        <w:color w:val="365F91" w:themeColor="accent1" w:themeShade="BF"/>
                      </w:rPr>
                    </w:pPr>
                    <w:r>
                      <w:rPr>
                        <w:color w:val="365F91" w:themeColor="accent1" w:themeShade="BF"/>
                        <w:szCs w:val="24"/>
                      </w:rPr>
                      <w:t>M</w:t>
                    </w:r>
                    <w:r w:rsidR="00A212D1">
                      <w:rPr>
                        <w:color w:val="365F91" w:themeColor="accent1" w:themeShade="BF"/>
                        <w:szCs w:val="24"/>
                      </w:rPr>
                      <w:t xml:space="preserve">igration </w:t>
                    </w:r>
                    <w:r>
                      <w:rPr>
                        <w:color w:val="365F91" w:themeColor="accent1" w:themeShade="BF"/>
                        <w:szCs w:val="24"/>
                      </w:rPr>
                      <w:t>av inventarieförteckning för Visby stifts församlingar</w:t>
                    </w:r>
                  </w:p>
                </w:tc>
              </w:sdtContent>
            </w:sdt>
          </w:tr>
        </w:tbl>
        <w:p w:rsidR="00A212D1" w:rsidRDefault="00A212D1"/>
        <w:p w:rsidR="00A212D1" w:rsidRDefault="00A212D1"/>
        <w:p w:rsidR="00A212D1" w:rsidRDefault="00A212D1"/>
        <w:p w:rsidR="00A212D1" w:rsidRDefault="002D181B" w:rsidP="002D181B">
          <w:pPr>
            <w:ind w:left="851"/>
          </w:pPr>
          <w:r>
            <w:rPr>
              <w:noProof/>
              <w:lang w:eastAsia="sv-SE"/>
            </w:rPr>
            <w:drawing>
              <wp:inline distT="0" distB="0" distL="0" distR="0" wp14:anchorId="520F0E35" wp14:editId="26A0E78A">
                <wp:extent cx="4742120" cy="3556591"/>
                <wp:effectExtent l="19050" t="19050" r="20955" b="2540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_040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8537" cy="3583904"/>
                        </a:xfrm>
                        <a:prstGeom prst="rect">
                          <a:avLst/>
                        </a:prstGeom>
                        <a:ln>
                          <a:solidFill>
                            <a:schemeClr val="tx1"/>
                          </a:solidFill>
                        </a:ln>
                      </pic:spPr>
                    </pic:pic>
                  </a:graphicData>
                </a:graphic>
              </wp:inline>
            </w:drawing>
          </w:r>
        </w:p>
        <w:p w:rsidR="00A212D1" w:rsidRDefault="00A212D1"/>
        <w:p w:rsidR="00A212D1" w:rsidRDefault="00A212D1"/>
        <w:p w:rsidR="00A212D1" w:rsidRDefault="00A212D1"/>
        <w:p w:rsidR="00A212D1" w:rsidRDefault="00A212D1"/>
        <w:p w:rsidR="00A212D1" w:rsidRDefault="00A212D1"/>
        <w:p w:rsidR="00A212D1" w:rsidRDefault="00A212D1"/>
        <w:p w:rsidR="00A212D1" w:rsidRDefault="00A212D1"/>
        <w:p w:rsidR="00A212D1" w:rsidRDefault="00A212D1"/>
        <w:p w:rsidR="00A212D1" w:rsidRDefault="00A212D1"/>
        <w:p w:rsidR="00A212D1" w:rsidRDefault="00A212D1"/>
        <w:tbl>
          <w:tblPr>
            <w:tblpPr w:leftFromText="187" w:rightFromText="187" w:horzAnchor="margin" w:tblpXSpec="center" w:tblpYSpec="bottom"/>
            <w:tblW w:w="3857" w:type="pct"/>
            <w:tblLook w:val="04A0" w:firstRow="1" w:lastRow="0" w:firstColumn="1" w:lastColumn="0" w:noHBand="0" w:noVBand="1"/>
          </w:tblPr>
          <w:tblGrid>
            <w:gridCol w:w="7612"/>
          </w:tblGrid>
          <w:tr w:rsidR="00AE32BF" w:rsidTr="00A212D1">
            <w:tc>
              <w:tcPr>
                <w:tcW w:w="7612" w:type="dxa"/>
                <w:tcMar>
                  <w:top w:w="216" w:type="dxa"/>
                  <w:left w:w="115" w:type="dxa"/>
                  <w:bottom w:w="216" w:type="dxa"/>
                  <w:right w:w="115" w:type="dxa"/>
                </w:tcMar>
              </w:tcPr>
              <w:p w:rsidR="00AE32BF" w:rsidRDefault="00AE32BF">
                <w:pPr>
                  <w:pStyle w:val="Ingetavstnd"/>
                  <w:rPr>
                    <w:color w:val="4F81BD" w:themeColor="accent1"/>
                  </w:rPr>
                </w:pPr>
              </w:p>
            </w:tc>
          </w:tr>
        </w:tbl>
        <w:p w:rsidR="00A212D1" w:rsidRDefault="00A212D1">
          <w:pPr>
            <w:widowControl/>
            <w:suppressAutoHyphens w:val="0"/>
            <w:spacing w:after="200" w:line="276" w:lineRule="auto"/>
          </w:pPr>
        </w:p>
        <w:p w:rsidR="00A212D1" w:rsidRDefault="00A212D1">
          <w:pPr>
            <w:widowControl/>
            <w:suppressAutoHyphens w:val="0"/>
            <w:spacing w:after="200" w:line="276" w:lineRule="auto"/>
          </w:pPr>
        </w:p>
        <w:p w:rsidR="00667EEB" w:rsidRDefault="00713037">
          <w:pPr>
            <w:widowControl/>
            <w:suppressAutoHyphens w:val="0"/>
            <w:spacing w:after="200" w:line="276" w:lineRule="auto"/>
          </w:pPr>
        </w:p>
      </w:sdtContent>
    </w:sdt>
    <w:p w:rsidR="00667EEB" w:rsidRPr="00667EEB" w:rsidRDefault="00667EEB">
      <w:pPr>
        <w:widowControl/>
        <w:suppressAutoHyphens w:val="0"/>
        <w:spacing w:after="200" w:line="276" w:lineRule="auto"/>
        <w:rPr>
          <w:rFonts w:eastAsiaTheme="majorEastAsia" w:cstheme="majorBidi"/>
          <w:b/>
          <w:bCs/>
          <w:color w:val="365F91" w:themeColor="accent1" w:themeShade="BF"/>
          <w:kern w:val="0"/>
          <w:sz w:val="28"/>
          <w:szCs w:val="28"/>
        </w:rPr>
      </w:pPr>
      <w:r>
        <w:br w:type="page"/>
      </w:r>
    </w:p>
    <w:p w:rsidR="00667EEB" w:rsidRDefault="00667EEB" w:rsidP="00824F0C">
      <w:pPr>
        <w:pStyle w:val="Rubrik2"/>
        <w:rPr>
          <w:color w:val="auto"/>
        </w:rPr>
      </w:pPr>
    </w:p>
    <w:p w:rsidR="00667EEB" w:rsidRDefault="00667EEB" w:rsidP="00824F0C">
      <w:pPr>
        <w:pStyle w:val="Rubrik2"/>
        <w:rPr>
          <w:color w:val="auto"/>
        </w:rPr>
      </w:pPr>
    </w:p>
    <w:p w:rsidR="00667EEB" w:rsidRDefault="00667EEB" w:rsidP="00824F0C">
      <w:pPr>
        <w:pStyle w:val="Rubrik2"/>
        <w:rPr>
          <w:color w:val="auto"/>
        </w:rPr>
      </w:pPr>
    </w:p>
    <w:p w:rsidR="00667EEB" w:rsidRDefault="00667EEB" w:rsidP="00824F0C">
      <w:pPr>
        <w:pStyle w:val="Rubrik2"/>
        <w:rPr>
          <w:color w:val="auto"/>
        </w:rPr>
      </w:pPr>
    </w:p>
    <w:p w:rsidR="00667EEB" w:rsidRDefault="00667EEB" w:rsidP="00824F0C">
      <w:pPr>
        <w:pStyle w:val="Rubrik2"/>
        <w:rPr>
          <w:color w:val="auto"/>
        </w:rPr>
      </w:pPr>
    </w:p>
    <w:p w:rsidR="002D181B" w:rsidRDefault="002D181B" w:rsidP="00824F0C">
      <w:pPr>
        <w:pStyle w:val="Rubrik2"/>
        <w:rPr>
          <w:color w:val="auto"/>
        </w:rPr>
      </w:pPr>
      <w:bookmarkStart w:id="0" w:name="_GoBack"/>
      <w:bookmarkEnd w:id="0"/>
      <w:r>
        <w:rPr>
          <w:color w:val="auto"/>
        </w:rPr>
        <w:t>Förord</w:t>
      </w:r>
    </w:p>
    <w:p w:rsidR="002D181B" w:rsidRDefault="002D181B" w:rsidP="00F42A1D">
      <w:pPr>
        <w:spacing w:after="240"/>
      </w:pPr>
      <w:r>
        <w:t>Rapporten beskriver arbetet</w:t>
      </w:r>
      <w:r w:rsidR="00F42A1D">
        <w:t xml:space="preserve"> av migrationen av data mellan två inventarieförteckningar i korthet samt de generella regler som försökt tillämpas. Den berättar också något om hur arbetet i med att inventera alla Gotlands kyrkor på inventarier gick till.  </w:t>
      </w:r>
    </w:p>
    <w:p w:rsidR="00F42A1D" w:rsidRDefault="00F42A1D" w:rsidP="00F42A1D">
      <w:pPr>
        <w:spacing w:after="240"/>
      </w:pPr>
      <w:r>
        <w:t xml:space="preserve">Arbetet </w:t>
      </w:r>
      <w:r w:rsidR="00B74041">
        <w:t xml:space="preserve">med migrationen </w:t>
      </w:r>
      <w:r>
        <w:t xml:space="preserve">har utförts av </w:t>
      </w:r>
      <w:r w:rsidRPr="00121629">
        <w:t>Torbjörn Alm (3TAG AB SYSTEMDESIGN och Firma Torbjörn Alm)</w:t>
      </w:r>
      <w:r>
        <w:t xml:space="preserve"> samt undertecknad. Som utgångspunkt har </w:t>
      </w:r>
      <w:r w:rsidR="00B74041">
        <w:t>”</w:t>
      </w:r>
      <w:r>
        <w:t>Förstudie Sacer</w:t>
      </w:r>
      <w:r w:rsidR="00B74041">
        <w:t>”</w:t>
      </w:r>
      <w:r>
        <w:t xml:space="preserve"> avvänts samt Alms egna erfarenheter med att migrera andra församlingars inventarieförteckningar till Sacer. </w:t>
      </w:r>
    </w:p>
    <w:p w:rsidR="00F42A1D" w:rsidRDefault="00F42A1D" w:rsidP="00F42A1D">
      <w:pPr>
        <w:spacing w:after="240"/>
      </w:pPr>
      <w:r>
        <w:t xml:space="preserve">Till rapporten finns ett antal olika bilagor med ursprungsdata och den översatt data, sida vid sida. </w:t>
      </w:r>
    </w:p>
    <w:p w:rsidR="00F42A1D" w:rsidRDefault="00F42A1D" w:rsidP="00F42A1D">
      <w:pPr>
        <w:spacing w:after="240"/>
      </w:pPr>
    </w:p>
    <w:p w:rsidR="00F42A1D" w:rsidRDefault="00F42A1D" w:rsidP="00F42A1D">
      <w:pPr>
        <w:spacing w:after="240"/>
      </w:pPr>
    </w:p>
    <w:p w:rsidR="00F42A1D" w:rsidRDefault="00F42A1D" w:rsidP="00F42A1D">
      <w:pPr>
        <w:spacing w:after="240"/>
      </w:pPr>
      <w:r>
        <w:t>2</w:t>
      </w:r>
      <w:r w:rsidR="00B74041">
        <w:t>7</w:t>
      </w:r>
      <w:r>
        <w:t xml:space="preserve"> november 2018</w:t>
      </w:r>
    </w:p>
    <w:p w:rsidR="00F42A1D" w:rsidRDefault="00F42A1D" w:rsidP="00F42A1D">
      <w:pPr>
        <w:spacing w:after="240"/>
      </w:pPr>
    </w:p>
    <w:p w:rsidR="00F42A1D" w:rsidRDefault="00F42A1D" w:rsidP="00F42A1D">
      <w:pPr>
        <w:spacing w:after="240"/>
      </w:pPr>
    </w:p>
    <w:p w:rsidR="00F42A1D" w:rsidRDefault="00F42A1D" w:rsidP="00F42A1D">
      <w:pPr>
        <w:spacing w:after="240"/>
      </w:pPr>
    </w:p>
    <w:p w:rsidR="00F42A1D" w:rsidRPr="00121629" w:rsidRDefault="00F42A1D" w:rsidP="00F42A1D">
      <w:pPr>
        <w:spacing w:after="240"/>
      </w:pPr>
      <w:r>
        <w:t xml:space="preserve">Rebecka Svensson </w:t>
      </w:r>
    </w:p>
    <w:p w:rsidR="00F42A1D" w:rsidRPr="002D181B" w:rsidRDefault="00F42A1D" w:rsidP="002D181B"/>
    <w:p w:rsidR="002D181B" w:rsidRDefault="002D181B" w:rsidP="00824F0C">
      <w:pPr>
        <w:pStyle w:val="Rubrik2"/>
        <w:rPr>
          <w:color w:val="auto"/>
        </w:rPr>
      </w:pPr>
    </w:p>
    <w:p w:rsidR="002D181B" w:rsidRDefault="002D181B" w:rsidP="00824F0C">
      <w:pPr>
        <w:pStyle w:val="Rubrik2"/>
        <w:rPr>
          <w:color w:val="auto"/>
        </w:rPr>
      </w:pPr>
    </w:p>
    <w:p w:rsidR="00F42A1D" w:rsidRDefault="00F42A1D">
      <w:pPr>
        <w:widowControl/>
        <w:suppressAutoHyphens w:val="0"/>
        <w:spacing w:after="200" w:line="276" w:lineRule="auto"/>
        <w:rPr>
          <w:rFonts w:eastAsiaTheme="majorEastAsia" w:cstheme="majorBidi"/>
          <w:b/>
          <w:bCs/>
          <w:color w:val="365F91" w:themeColor="accent1" w:themeShade="BF"/>
          <w:kern w:val="0"/>
          <w:sz w:val="28"/>
          <w:szCs w:val="28"/>
        </w:rPr>
      </w:pPr>
      <w:r>
        <w:br w:type="page"/>
      </w:r>
    </w:p>
    <w:p w:rsidR="00F42A1D" w:rsidRPr="00121629" w:rsidRDefault="00F42A1D" w:rsidP="00F42A1D">
      <w:pPr>
        <w:pStyle w:val="Rubrik1"/>
      </w:pPr>
      <w:r>
        <w:t>Projektra</w:t>
      </w:r>
      <w:r w:rsidRPr="00121629">
        <w:t xml:space="preserve">pport Sacer </w:t>
      </w:r>
    </w:p>
    <w:p w:rsidR="00824F0C" w:rsidRPr="00121629" w:rsidRDefault="00283682" w:rsidP="00824F0C">
      <w:pPr>
        <w:pStyle w:val="Rubrik2"/>
        <w:rPr>
          <w:rFonts w:ascii="Calibri" w:eastAsia="Times New Roman" w:hAnsi="Calibri" w:cs="Calibri"/>
          <w:color w:val="auto"/>
          <w:kern w:val="0"/>
          <w:sz w:val="22"/>
          <w:szCs w:val="22"/>
          <w:lang w:eastAsia="sv-SE"/>
        </w:rPr>
      </w:pPr>
      <w:r w:rsidRPr="00121629">
        <w:rPr>
          <w:color w:val="auto"/>
        </w:rPr>
        <w:t>Bakgrund</w:t>
      </w:r>
      <w:r w:rsidR="00824F0C" w:rsidRPr="00121629">
        <w:rPr>
          <w:color w:val="auto"/>
        </w:rPr>
        <w:t xml:space="preserve"> </w:t>
      </w:r>
    </w:p>
    <w:p w:rsidR="00283682" w:rsidRPr="00121629" w:rsidRDefault="00283682" w:rsidP="00F4795E">
      <w:pPr>
        <w:spacing w:after="240"/>
      </w:pPr>
      <w:r w:rsidRPr="00121629">
        <w:t xml:space="preserve">Alla kyrkor och kapell inom Visby stift inventerades på inventarier mellan 1995 och 2010. Detta registrerades i en accessdatabas. Databasen finns i Gotlands Museums arkiv, på </w:t>
      </w:r>
      <w:r w:rsidR="009E7DC0" w:rsidRPr="00121629">
        <w:t>L</w:t>
      </w:r>
      <w:r w:rsidRPr="00121629">
        <w:t xml:space="preserve">änsstyrelsen på Gotland samt på Visby stift. Inga eller få revideringar har gjorts. </w:t>
      </w:r>
      <w:r w:rsidR="00EB1C14" w:rsidRPr="00121629">
        <w:t>F</w:t>
      </w:r>
      <w:r w:rsidRPr="00121629">
        <w:t xml:space="preserve">örsamlingar och pastorat </w:t>
      </w:r>
      <w:r w:rsidR="006D6F6B" w:rsidRPr="00121629">
        <w:t>har</w:t>
      </w:r>
      <w:r w:rsidR="00C61521" w:rsidRPr="00121629">
        <w:t xml:space="preserve"> fått</w:t>
      </w:r>
      <w:r w:rsidR="006D6F6B" w:rsidRPr="00121629">
        <w:t xml:space="preserve"> </w:t>
      </w:r>
      <w:r w:rsidR="00E12D8D" w:rsidRPr="00121629">
        <w:t xml:space="preserve">inventarieförteckningen </w:t>
      </w:r>
      <w:r w:rsidR="006D6F6B" w:rsidRPr="00121629">
        <w:t xml:space="preserve">i form av en </w:t>
      </w:r>
      <w:r w:rsidRPr="00121629">
        <w:t>pärm med färg</w:t>
      </w:r>
      <w:r w:rsidR="00F4795E" w:rsidRPr="00121629">
        <w:softHyphen/>
      </w:r>
      <w:r w:rsidRPr="00121629">
        <w:t>foto</w:t>
      </w:r>
      <w:r w:rsidR="00F4795E" w:rsidRPr="00121629">
        <w:softHyphen/>
      </w:r>
      <w:r w:rsidRPr="00121629">
        <w:t>grafier</w:t>
      </w:r>
      <w:r w:rsidR="00E12D8D" w:rsidRPr="00121629">
        <w:t xml:space="preserve"> och e</w:t>
      </w:r>
      <w:r w:rsidRPr="00121629">
        <w:t>tt tryckt exemplar</w:t>
      </w:r>
      <w:r w:rsidR="00E12D8D" w:rsidRPr="00121629">
        <w:t xml:space="preserve"> i svartvitt. De kyrkor som inventerades sent har dessutom fått en cd-skiva med fotografierna och några har också fått sin del av access</w:t>
      </w:r>
      <w:r w:rsidR="009E7DC0" w:rsidRPr="00121629">
        <w:softHyphen/>
      </w:r>
      <w:r w:rsidR="008D4A8B" w:rsidRPr="00121629">
        <w:t xml:space="preserve">databasen på samma cd-skiva. </w:t>
      </w:r>
    </w:p>
    <w:p w:rsidR="007330A6" w:rsidRPr="00D70CF3" w:rsidRDefault="007330A6" w:rsidP="007330A6">
      <w:pPr>
        <w:spacing w:after="240"/>
      </w:pPr>
      <w:r w:rsidRPr="00121629">
        <w:t xml:space="preserve">Ansvaret att hålla med en förteckning över de kyrkliga inventerarna vilar på församlingar och pastorat, detta regleras i </w:t>
      </w:r>
      <w:r w:rsidR="00C61521" w:rsidRPr="00121629">
        <w:t>K</w:t>
      </w:r>
      <w:r w:rsidRPr="00121629">
        <w:t>ulturmiljölagens 4 kapitel §6-10</w:t>
      </w:r>
      <w:r w:rsidR="00C61521" w:rsidRPr="00121629">
        <w:t xml:space="preserve"> (KML</w:t>
      </w:r>
      <w:r w:rsidR="00C61521" w:rsidRPr="00D70CF3">
        <w:t>)</w:t>
      </w:r>
      <w:r w:rsidR="00080D84" w:rsidRPr="00D70CF3">
        <w:t xml:space="preserve">, se bilaga 1. </w:t>
      </w:r>
    </w:p>
    <w:p w:rsidR="00DE41DB" w:rsidRPr="00121629" w:rsidRDefault="00DE41DB" w:rsidP="00DE41DB">
      <w:pPr>
        <w:spacing w:after="240"/>
      </w:pPr>
      <w:r w:rsidRPr="00121629">
        <w:t>Sacer är ett nationellt register för kulturhistoriskt värdefulla kyrkliga inventarier. Syftet med inventarieregistret är bland annat: Enhetlig registrering av, i första hand, de kulturhistoriskt värdefulla kyrkliga inventarierna. Inventarieregistret ska underlätta församlingarnas arbete med inventarieförteckningarna och den regelbundna kontrollen, som lagen föreskriver. Inventarieregistret ska kunna föras av personer utan större kännedom om de kyrkliga inventarierna eller av registreringsarbetet. Informationen i registret ska vara tillgänglig för handläggare av kyrkofrågor inom kultur</w:t>
      </w:r>
      <w:r w:rsidRPr="00121629">
        <w:softHyphen/>
        <w:t>miljö</w:t>
      </w:r>
      <w:r w:rsidRPr="00121629">
        <w:softHyphen/>
        <w:t xml:space="preserve">vården. Till </w:t>
      </w:r>
      <w:r w:rsidR="00D70CF3">
        <w:t xml:space="preserve">Sacer finns utbildningsmaterial, </w:t>
      </w:r>
      <w:r w:rsidRPr="00121629">
        <w:t xml:space="preserve">handböcker samt att databasen underhålls av kyrkokansliet. </w:t>
      </w:r>
    </w:p>
    <w:p w:rsidR="00DE41DB" w:rsidRPr="00121629" w:rsidRDefault="00DE41DB" w:rsidP="00DE41DB">
      <w:pPr>
        <w:spacing w:after="240"/>
      </w:pPr>
      <w:r w:rsidRPr="00121629">
        <w:t>Med överföringen till Sacer får alla församlingar och pastorat tillgång till sin egen inventarie</w:t>
      </w:r>
      <w:r w:rsidRPr="00121629">
        <w:softHyphen/>
        <w:t xml:space="preserve">förteckning. Stiftet får en titta-behörighet samt kan göra kontroller enligt Kulturmiljölagens 4 kapitel (KML) 8§. Länsstyrelsen får en titta-behörighet. </w:t>
      </w:r>
    </w:p>
    <w:p w:rsidR="00163512" w:rsidRPr="00121629" w:rsidRDefault="00373EF8" w:rsidP="00163512">
      <w:pPr>
        <w:spacing w:after="240"/>
      </w:pPr>
      <w:r w:rsidRPr="00121629">
        <w:t xml:space="preserve">Visby stift gav Gotlands Museum 2015 uppdraget att genomföra </w:t>
      </w:r>
      <w:r w:rsidR="007330A6" w:rsidRPr="00121629">
        <w:t>en förstudie där en rad frågor skulle besvaras. Syftet var att ta ställning till om det är relevant och möjligt att byta system till Sacer. Samt hur detta skulle göras. Undertecknad skrev utifrån förstudien en promemoria där för- och nackdelar re</w:t>
      </w:r>
      <w:r w:rsidR="00DE41DB" w:rsidRPr="00121629">
        <w:t xml:space="preserve">dovisades. Fördelarna övervägde. </w:t>
      </w:r>
      <w:r w:rsidR="00163512" w:rsidRPr="00121629">
        <w:t xml:space="preserve">Ingen support för access-databasen finns. Samt att det bygger på att en person reviderar och uppdaterar för samtliga av Visby stifts församlingar och pastorat. </w:t>
      </w:r>
    </w:p>
    <w:p w:rsidR="000758A5" w:rsidRPr="00121629" w:rsidRDefault="00E12D8D" w:rsidP="00DE41DB">
      <w:pPr>
        <w:spacing w:after="240"/>
      </w:pPr>
      <w:r w:rsidRPr="00121629">
        <w:t xml:space="preserve">Visby stift </w:t>
      </w:r>
      <w:r w:rsidR="008D4A8B" w:rsidRPr="00121629">
        <w:t xml:space="preserve">ansökte </w:t>
      </w:r>
      <w:r w:rsidR="00B21A31" w:rsidRPr="00121629">
        <w:t>kyrkoantikvarisk</w:t>
      </w:r>
      <w:r w:rsidR="008D4A8B" w:rsidRPr="00121629">
        <w:t xml:space="preserve"> ersättning och beviljades medel ramår </w:t>
      </w:r>
      <w:r w:rsidR="00B21A31" w:rsidRPr="00121629">
        <w:t>2017</w:t>
      </w:r>
      <w:r w:rsidR="008D4A8B" w:rsidRPr="00121629">
        <w:t xml:space="preserve"> för att lägga över informationen </w:t>
      </w:r>
      <w:r w:rsidR="00B21A31" w:rsidRPr="00121629">
        <w:t xml:space="preserve">som finns i </w:t>
      </w:r>
      <w:r w:rsidR="008D4A8B" w:rsidRPr="00121629">
        <w:t>accessdatab</w:t>
      </w:r>
      <w:r w:rsidR="00B21A31" w:rsidRPr="00121629">
        <w:t>a</w:t>
      </w:r>
      <w:r w:rsidR="008D4A8B" w:rsidRPr="00121629">
        <w:t xml:space="preserve">sen </w:t>
      </w:r>
      <w:r w:rsidR="00B21A31" w:rsidRPr="00121629">
        <w:t>till</w:t>
      </w:r>
      <w:r w:rsidR="008D4A8B" w:rsidRPr="00121629">
        <w:t xml:space="preserve"> Sacer. </w:t>
      </w:r>
    </w:p>
    <w:p w:rsidR="00283682" w:rsidRPr="00121629" w:rsidRDefault="000F1E03" w:rsidP="000758A5">
      <w:pPr>
        <w:spacing w:after="240"/>
      </w:pPr>
      <w:r w:rsidRPr="00121629">
        <w:t>I förstudien var det två offerter som inkom – en med manuell överföring och med digital över</w:t>
      </w:r>
      <w:r w:rsidR="00DE41DB" w:rsidRPr="00121629">
        <w:softHyphen/>
      </w:r>
      <w:r w:rsidRPr="00121629">
        <w:t xml:space="preserve">föring. Den senare var betydligt billigare och innebar färre risker samt att det hela tiden gick </w:t>
      </w:r>
      <w:r w:rsidR="00546A45" w:rsidRPr="00121629">
        <w:t xml:space="preserve">gå tillbaks och göra om. </w:t>
      </w:r>
      <w:r w:rsidR="009A105F" w:rsidRPr="00121629">
        <w:t xml:space="preserve">Med digital överföring </w:t>
      </w:r>
      <w:r w:rsidR="00DC4CA5" w:rsidRPr="00121629">
        <w:t xml:space="preserve">beräknades </w:t>
      </w:r>
      <w:r w:rsidR="009A105F" w:rsidRPr="00121629">
        <w:t xml:space="preserve">projektet </w:t>
      </w:r>
      <w:r w:rsidR="00DC4CA5" w:rsidRPr="00121629">
        <w:t>kosta 181 000 kr och b</w:t>
      </w:r>
      <w:r w:rsidR="00E12D8D" w:rsidRPr="00121629">
        <w:t xml:space="preserve">eviljades </w:t>
      </w:r>
      <w:r w:rsidR="009E7DC0" w:rsidRPr="00121629">
        <w:t>136 000</w:t>
      </w:r>
      <w:r w:rsidR="00E12D8D" w:rsidRPr="00121629">
        <w:t xml:space="preserve"> kronor inom 2017 års ram</w:t>
      </w:r>
      <w:r w:rsidR="00DF0331" w:rsidRPr="00121629">
        <w:t>, 75% kostnadstäckning</w:t>
      </w:r>
      <w:r w:rsidR="00E12D8D" w:rsidRPr="00121629">
        <w:t xml:space="preserve">. </w:t>
      </w:r>
      <w:r w:rsidR="009E7DC0" w:rsidRPr="00121629">
        <w:t>Ganska tidigt i proj</w:t>
      </w:r>
      <w:r w:rsidR="00F4795E" w:rsidRPr="00121629">
        <w:softHyphen/>
      </w:r>
      <w:r w:rsidR="009E7DC0" w:rsidRPr="00121629">
        <w:t>ek</w:t>
      </w:r>
      <w:r w:rsidR="00F4795E" w:rsidRPr="00121629">
        <w:softHyphen/>
      </w:r>
      <w:r w:rsidR="009E7DC0" w:rsidRPr="00121629">
        <w:t>tet</w:t>
      </w:r>
      <w:r w:rsidR="00D70CF3">
        <w:t xml:space="preserve"> gjordes en tilläggsbeställning avseende hur konverteringen skulle göras. </w:t>
      </w:r>
      <w:r w:rsidR="00DC4CA5" w:rsidRPr="00121629">
        <w:t xml:space="preserve">Istället hamnade slutbeloppet på 250 000 kr. </w:t>
      </w:r>
      <w:r w:rsidR="009E7DC0" w:rsidRPr="00121629">
        <w:t>U</w:t>
      </w:r>
      <w:r w:rsidR="00E12D8D" w:rsidRPr="00121629">
        <w:t>nder</w:t>
      </w:r>
      <w:r w:rsidR="009E7DC0" w:rsidRPr="00121629">
        <w:softHyphen/>
      </w:r>
      <w:r w:rsidR="00E12D8D" w:rsidRPr="00121629">
        <w:t xml:space="preserve">tecknad har </w:t>
      </w:r>
      <w:r w:rsidR="00DF0331" w:rsidRPr="00121629">
        <w:t>arbet</w:t>
      </w:r>
      <w:r w:rsidR="00546A45" w:rsidRPr="00121629">
        <w:t>a</w:t>
      </w:r>
      <w:r w:rsidR="00DF0331" w:rsidRPr="00121629">
        <w:t xml:space="preserve">t av egeninsatsen, </w:t>
      </w:r>
      <w:r w:rsidR="009A105F" w:rsidRPr="00121629">
        <w:t>utöver det ligger projektledningen.</w:t>
      </w:r>
    </w:p>
    <w:p w:rsidR="00283682" w:rsidRPr="00121629" w:rsidRDefault="00283682" w:rsidP="00454E33">
      <w:pPr>
        <w:pStyle w:val="Rubrik2"/>
        <w:rPr>
          <w:color w:val="auto"/>
        </w:rPr>
      </w:pPr>
      <w:r w:rsidRPr="00121629">
        <w:rPr>
          <w:color w:val="auto"/>
        </w:rPr>
        <w:t xml:space="preserve">Vad har gjorts? </w:t>
      </w:r>
    </w:p>
    <w:p w:rsidR="00C75AFD" w:rsidRPr="00121629" w:rsidRDefault="006E49D0" w:rsidP="00AE0FFC">
      <w:pPr>
        <w:spacing w:after="240"/>
      </w:pPr>
      <w:r w:rsidRPr="00121629">
        <w:t xml:space="preserve">Eftersom </w:t>
      </w:r>
      <w:r w:rsidRPr="00AE32BF">
        <w:t>Accessdatabasen för</w:t>
      </w:r>
      <w:r w:rsidR="00C75AFD" w:rsidRPr="00AE32BF">
        <w:t>modades innehålla inventarier till byggnader som inte skyddas av KML 4 kap. §3 ställdes frågan till Riksantikvarieämbetet och Länsstyrelsen Gotland</w:t>
      </w:r>
      <w:r w:rsidR="00080D84" w:rsidRPr="00AE32BF">
        <w:t xml:space="preserve">, se bilaga 2. </w:t>
      </w:r>
      <w:r w:rsidR="00C913E1" w:rsidRPr="00AE32BF">
        <w:t>Inventarier överförts för Hjortser kapell som inte omfattas av detta lagskydd, lagskyddet för Gotska</w:t>
      </w:r>
      <w:r w:rsidR="00C913E1" w:rsidRPr="00121629">
        <w:t xml:space="preserve"> sandön är </w:t>
      </w:r>
      <w:r w:rsidR="00080D84" w:rsidRPr="00121629">
        <w:t>inte</w:t>
      </w:r>
      <w:r w:rsidR="00C913E1" w:rsidRPr="00121629">
        <w:t xml:space="preserve"> utrett. </w:t>
      </w:r>
    </w:p>
    <w:p w:rsidR="00C75AFD" w:rsidRPr="00121629" w:rsidRDefault="00E12D8D" w:rsidP="00AE0FFC">
      <w:pPr>
        <w:spacing w:after="240"/>
      </w:pPr>
      <w:r w:rsidRPr="00121629">
        <w:t>All informati</w:t>
      </w:r>
      <w:r w:rsidR="00CC2840" w:rsidRPr="00121629">
        <w:t xml:space="preserve">on har lagts över digitalt av Torbjörn Alm </w:t>
      </w:r>
      <w:r w:rsidR="00DF43CE" w:rsidRPr="00121629">
        <w:t>(</w:t>
      </w:r>
      <w:r w:rsidR="00C75AFD" w:rsidRPr="00121629">
        <w:t>3TAG AB SYSTEMDESIGN och Firma Torbjörn Alm</w:t>
      </w:r>
      <w:r w:rsidR="00DF43CE" w:rsidRPr="00121629">
        <w:t>)</w:t>
      </w:r>
      <w:r w:rsidR="00CC2840" w:rsidRPr="00121629">
        <w:t xml:space="preserve">. </w:t>
      </w:r>
    </w:p>
    <w:p w:rsidR="00283682" w:rsidRPr="00121629" w:rsidRDefault="00CC2840" w:rsidP="00AE0FFC">
      <w:pPr>
        <w:spacing w:after="240"/>
      </w:pPr>
      <w:r w:rsidRPr="00121629">
        <w:t xml:space="preserve">Alm har byggt ett program som överför data från K-sak </w:t>
      </w:r>
      <w:r w:rsidR="00C75AFD" w:rsidRPr="00121629">
        <w:t>(ett annat program som många för</w:t>
      </w:r>
      <w:r w:rsidR="00F4795E" w:rsidRPr="00121629">
        <w:softHyphen/>
      </w:r>
      <w:r w:rsidR="00C75AFD" w:rsidRPr="00121629">
        <w:t>sam</w:t>
      </w:r>
      <w:r w:rsidR="00F4795E" w:rsidRPr="00121629">
        <w:softHyphen/>
      </w:r>
      <w:r w:rsidR="00C75AFD" w:rsidRPr="00121629">
        <w:t xml:space="preserve">lingar har använt för att förteckna inventarier) </w:t>
      </w:r>
      <w:r w:rsidR="00422054" w:rsidRPr="00121629">
        <w:t>till</w:t>
      </w:r>
      <w:r w:rsidRPr="00121629">
        <w:t xml:space="preserve"> Sacer. Det programmet byggdes om för att </w:t>
      </w:r>
      <w:r w:rsidR="0054611F" w:rsidRPr="00121629">
        <w:t>överför</w:t>
      </w:r>
      <w:r w:rsidR="00DF43CE" w:rsidRPr="00121629">
        <w:t>a data</w:t>
      </w:r>
      <w:r w:rsidRPr="00121629">
        <w:t xml:space="preserve"> från access till Sacer. </w:t>
      </w:r>
    </w:p>
    <w:p w:rsidR="00A3587A" w:rsidRPr="00121629" w:rsidRDefault="00A3587A" w:rsidP="00405335">
      <w:pPr>
        <w:spacing w:after="240"/>
      </w:pPr>
      <w:r w:rsidRPr="00121629">
        <w:t xml:space="preserve">Importerna har gjorts i </w:t>
      </w:r>
      <w:r w:rsidR="00405335" w:rsidRPr="00121629">
        <w:t>flera</w:t>
      </w:r>
      <w:r w:rsidRPr="00121629">
        <w:t xml:space="preserve"> omgångar</w:t>
      </w:r>
      <w:r w:rsidR="00405335" w:rsidRPr="00121629">
        <w:t xml:space="preserve">. </w:t>
      </w:r>
      <w:r w:rsidRPr="00121629">
        <w:t xml:space="preserve"> </w:t>
      </w:r>
    </w:p>
    <w:p w:rsidR="0054611F" w:rsidRPr="00121629" w:rsidRDefault="0054611F" w:rsidP="0054611F">
      <w:pPr>
        <w:pStyle w:val="Rubrik2"/>
        <w:rPr>
          <w:color w:val="auto"/>
        </w:rPr>
      </w:pPr>
      <w:r w:rsidRPr="00121629">
        <w:rPr>
          <w:color w:val="auto"/>
        </w:rPr>
        <w:t>Sacer VS accessdatabasen</w:t>
      </w:r>
    </w:p>
    <w:p w:rsidR="0054611F" w:rsidRPr="00121629" w:rsidRDefault="0054611F" w:rsidP="00AE0FFC">
      <w:pPr>
        <w:spacing w:after="240"/>
      </w:pPr>
      <w:r w:rsidRPr="00121629">
        <w:t>Sacer har tagits fram av Västerås stift tillsammans med församlingar och pastorat för att upp</w:t>
      </w:r>
      <w:r w:rsidR="00F4795E" w:rsidRPr="00121629">
        <w:softHyphen/>
      </w:r>
      <w:r w:rsidRPr="00121629">
        <w:t xml:space="preserve">fylla de lagkrav som kommer ur KML. </w:t>
      </w:r>
      <w:r w:rsidR="006E0959" w:rsidRPr="00121629">
        <w:t xml:space="preserve">Enkelt och användarvänligt. </w:t>
      </w:r>
    </w:p>
    <w:p w:rsidR="006E0959" w:rsidRPr="00121629" w:rsidRDefault="006E0959" w:rsidP="00AE0FFC">
      <w:pPr>
        <w:spacing w:after="240"/>
      </w:pPr>
      <w:r w:rsidRPr="00121629">
        <w:t>Access-databasen har byggts av Gotlands museum, som en del i projektet ”inventarie</w:t>
      </w:r>
      <w:r w:rsidR="00F4795E" w:rsidRPr="00121629">
        <w:softHyphen/>
      </w:r>
      <w:r w:rsidRPr="00121629">
        <w:t>inven</w:t>
      </w:r>
      <w:r w:rsidR="00F4795E" w:rsidRPr="00121629">
        <w:softHyphen/>
      </w:r>
      <w:r w:rsidRPr="00121629">
        <w:t xml:space="preserve">teringen”, ett samarbetsprojekt mellan Länsstyrelsen på Gotland som också var initiativtagare och projektledare, Gotlands Fornsal, </w:t>
      </w:r>
      <w:r w:rsidR="00413B99" w:rsidRPr="00121629">
        <w:t xml:space="preserve">Arbetsförmedlingen, </w:t>
      </w:r>
      <w:r w:rsidRPr="00121629">
        <w:t>Sensus, Visby stift samt dess för</w:t>
      </w:r>
      <w:r w:rsidR="00F15E54" w:rsidRPr="00121629">
        <w:softHyphen/>
      </w:r>
      <w:r w:rsidRPr="00121629">
        <w:t>sam</w:t>
      </w:r>
      <w:r w:rsidR="00F15E54" w:rsidRPr="00121629">
        <w:softHyphen/>
      </w:r>
      <w:r w:rsidRPr="00121629">
        <w:t xml:space="preserve">lingar och pastorat. </w:t>
      </w:r>
    </w:p>
    <w:p w:rsidR="00413B99" w:rsidRPr="00121629" w:rsidRDefault="00413B99" w:rsidP="00F15E54">
      <w:pPr>
        <w:spacing w:after="240"/>
      </w:pPr>
      <w:r w:rsidRPr="00121629">
        <w:t xml:space="preserve">Arbetet </w:t>
      </w:r>
      <w:r w:rsidR="00F15E54" w:rsidRPr="00121629">
        <w:t>genomfördes</w:t>
      </w:r>
      <w:r w:rsidRPr="00121629">
        <w:t xml:space="preserve"> av arbetslösa kulturarbetare med varierande bakgrund och utbildning med arbetsmarknadsstöd oftast med halvårsuppdrag. Detta var truppen som inventerade i kyrkorna och i viss mån i arkiven. Arbetet leddes av Birgitta Lerberg. Fotograferingen gjordes av arbetslösa fotografer, i slutet anställdes två av fotograferna i projektet. Registreringen gjordes merendels av Annika </w:t>
      </w:r>
      <w:r w:rsidR="00662F4C" w:rsidRPr="00121629">
        <w:t>Henriksson</w:t>
      </w:r>
      <w:r w:rsidRPr="00121629">
        <w:t xml:space="preserve"> sedermera Grönhagen och Jenny Tingvall. Även deras anställning </w:t>
      </w:r>
      <w:r w:rsidR="00F15E54" w:rsidRPr="00121629">
        <w:t xml:space="preserve">var på halvårsbasis. </w:t>
      </w:r>
      <w:r w:rsidRPr="00121629">
        <w:t xml:space="preserve">För att få ett likartat resultat </w:t>
      </w:r>
      <w:r w:rsidR="00F15E54" w:rsidRPr="00121629">
        <w:t>projekt</w:t>
      </w:r>
      <w:r w:rsidRPr="00121629">
        <w:t xml:space="preserve">anställdes de båda i projektet. </w:t>
      </w:r>
      <w:r w:rsidR="00AE0FFC" w:rsidRPr="00121629">
        <w:t xml:space="preserve">Flera andra personer anställdes under kortare eller längre tid </w:t>
      </w:r>
      <w:r w:rsidR="00662F4C" w:rsidRPr="00121629">
        <w:t>i projektet (</w:t>
      </w:r>
      <w:r w:rsidR="00AE0FFC" w:rsidRPr="00121629">
        <w:t>även undertecknad</w:t>
      </w:r>
      <w:r w:rsidR="00662F4C" w:rsidRPr="00121629">
        <w:t>)</w:t>
      </w:r>
      <w:r w:rsidR="00F15E54" w:rsidRPr="00121629">
        <w:t xml:space="preserve"> dessutom förekom </w:t>
      </w:r>
      <w:r w:rsidR="00AE0FFC" w:rsidRPr="00121629">
        <w:t>praktikanter från Högskolan på Gotland</w:t>
      </w:r>
      <w:r w:rsidR="00F15E54" w:rsidRPr="00121629">
        <w:t>.</w:t>
      </w:r>
      <w:r w:rsidR="00AE0FFC" w:rsidRPr="00121629">
        <w:t xml:space="preserve"> </w:t>
      </w:r>
    </w:p>
    <w:p w:rsidR="004E0547" w:rsidRPr="00121629" w:rsidRDefault="00AE0FFC" w:rsidP="0091772C">
      <w:pPr>
        <w:spacing w:after="240"/>
      </w:pPr>
      <w:r w:rsidRPr="00121629">
        <w:t>Eftersom det var länsstyrelsen som tog initiativet låg fokus inte på att det skulle bli ända</w:t>
      </w:r>
      <w:r w:rsidR="00F15E54" w:rsidRPr="00121629">
        <w:softHyphen/>
      </w:r>
      <w:r w:rsidRPr="00121629">
        <w:t>målsenlig inventarieförteckning</w:t>
      </w:r>
      <w:r w:rsidR="0094293C" w:rsidRPr="00121629">
        <w:t xml:space="preserve">. </w:t>
      </w:r>
      <w:r w:rsidR="00F15E54" w:rsidRPr="00121629">
        <w:t xml:space="preserve">Utgångspunkten </w:t>
      </w:r>
      <w:r w:rsidR="0094293C" w:rsidRPr="00121629">
        <w:t>för arbetet var den gällande inventarie</w:t>
      </w:r>
      <w:r w:rsidR="0094293C" w:rsidRPr="00121629">
        <w:softHyphen/>
        <w:t xml:space="preserve">förteckningen vanligen en liggare från mitten av 1900-talet. Med få och undermåliga beskrivningar. </w:t>
      </w:r>
    </w:p>
    <w:p w:rsidR="00B813E0" w:rsidRPr="00121629" w:rsidRDefault="00F15E54" w:rsidP="00F15E54">
      <w:pPr>
        <w:spacing w:after="240"/>
      </w:pPr>
      <w:r w:rsidRPr="00121629">
        <w:t xml:space="preserve">Den allra viktigaste källan i arbetet är </w:t>
      </w:r>
      <w:r w:rsidR="0094293C" w:rsidRPr="00121629">
        <w:t xml:space="preserve">Serien </w:t>
      </w:r>
      <w:r w:rsidRPr="00121629">
        <w:t xml:space="preserve">Sveriges kyrkor : konsthistoriskt inventarium som </w:t>
      </w:r>
      <w:r w:rsidR="0094293C" w:rsidRPr="00121629">
        <w:t xml:space="preserve">finns </w:t>
      </w:r>
      <w:r w:rsidR="00662F4C" w:rsidRPr="00121629">
        <w:t xml:space="preserve">utgiven </w:t>
      </w:r>
      <w:r w:rsidR="0094293C" w:rsidRPr="00121629">
        <w:t xml:space="preserve">för </w:t>
      </w:r>
      <w:r w:rsidRPr="00121629">
        <w:t xml:space="preserve">merparten av </w:t>
      </w:r>
      <w:r w:rsidR="0094293C" w:rsidRPr="00121629">
        <w:t>alla kyrkor på Gotland</w:t>
      </w:r>
      <w:r w:rsidRPr="00121629">
        <w:t xml:space="preserve">. All information och alla inventarier i den skulle förtecknas oavsett om de fanns med i inventarieförteckningen eller ej. Samt oavsett om de saknades eller ej. </w:t>
      </w:r>
      <w:r w:rsidR="0094293C" w:rsidRPr="00121629">
        <w:t>Detta gjor</w:t>
      </w:r>
      <w:r w:rsidR="004E0547" w:rsidRPr="00121629">
        <w:t>des</w:t>
      </w:r>
      <w:r w:rsidR="0094293C" w:rsidRPr="00121629">
        <w:t xml:space="preserve"> på olika </w:t>
      </w:r>
      <w:r w:rsidRPr="00121629">
        <w:t xml:space="preserve">sätt </w:t>
      </w:r>
      <w:r w:rsidR="0094293C" w:rsidRPr="00121629">
        <w:t xml:space="preserve">– antingen upptar de en egen post med anteckningen saknas eller så räknas de upp i ett dokument i slutet med andra föremål som saknas. </w:t>
      </w:r>
      <w:r w:rsidR="0091772C" w:rsidRPr="00121629">
        <w:t>I samma syfte användes ”</w:t>
      </w:r>
      <w:r w:rsidR="0094293C" w:rsidRPr="00121629">
        <w:t>Snabbinvente</w:t>
      </w:r>
      <w:r w:rsidR="0094293C" w:rsidRPr="00121629">
        <w:rPr>
          <w:szCs w:val="21"/>
        </w:rPr>
        <w:t>r</w:t>
      </w:r>
      <w:r w:rsidR="0094293C" w:rsidRPr="00121629">
        <w:t>ingen</w:t>
      </w:r>
      <w:r w:rsidR="0091772C" w:rsidRPr="00121629">
        <w:t>”</w:t>
      </w:r>
      <w:r w:rsidR="0094293C" w:rsidRPr="00121629">
        <w:t xml:space="preserve"> från 1920-talet som låg till grund för Sveriges kyrkor</w:t>
      </w:r>
      <w:r w:rsidR="0091772C" w:rsidRPr="00121629">
        <w:t xml:space="preserve">, </w:t>
      </w:r>
      <w:r w:rsidRPr="00121629">
        <w:t xml:space="preserve">i viss mån </w:t>
      </w:r>
      <w:r w:rsidR="0094293C" w:rsidRPr="00121629">
        <w:t>1830-års invent</w:t>
      </w:r>
      <w:r w:rsidR="0091772C" w:rsidRPr="00121629">
        <w:t>arieförteckning och</w:t>
      </w:r>
      <w:r w:rsidR="003F4D69" w:rsidRPr="00121629">
        <w:t xml:space="preserve"> Sune</w:t>
      </w:r>
      <w:r w:rsidR="0091772C" w:rsidRPr="00121629">
        <w:t xml:space="preserve"> </w:t>
      </w:r>
      <w:r w:rsidRPr="00121629">
        <w:t>Ambrosiani</w:t>
      </w:r>
      <w:r w:rsidR="003F4D69" w:rsidRPr="00121629">
        <w:t>s G</w:t>
      </w:r>
      <w:r w:rsidRPr="00121629">
        <w:t xml:space="preserve">otländska kyrkoinventarier </w:t>
      </w:r>
      <w:r w:rsidR="003F4D69" w:rsidRPr="00121629">
        <w:t xml:space="preserve">från </w:t>
      </w:r>
      <w:r w:rsidRPr="00121629">
        <w:t>1912</w:t>
      </w:r>
      <w:r w:rsidR="0091772C" w:rsidRPr="00121629">
        <w:t xml:space="preserve">. </w:t>
      </w:r>
    </w:p>
    <w:p w:rsidR="00B813E0" w:rsidRPr="00121629" w:rsidRDefault="00B813E0" w:rsidP="0091772C">
      <w:pPr>
        <w:spacing w:after="240"/>
      </w:pPr>
      <w:r w:rsidRPr="00121629">
        <w:t xml:space="preserve">Ingen åtskillnad gjordes mellan kyrkliga inventerar och fast inredning. </w:t>
      </w:r>
      <w:r w:rsidR="004E0547" w:rsidRPr="00121629">
        <w:t xml:space="preserve">Ordningen på föremålen är från altare och bakåt, äldst först. </w:t>
      </w:r>
    </w:p>
    <w:p w:rsidR="00163512" w:rsidRDefault="00B813E0" w:rsidP="0091772C">
      <w:pPr>
        <w:spacing w:after="240"/>
      </w:pPr>
      <w:r w:rsidRPr="00121629">
        <w:t xml:space="preserve">Samtliga fält i databasen är fritextfällt. </w:t>
      </w:r>
    </w:p>
    <w:p w:rsidR="005F49F6" w:rsidRPr="00121629" w:rsidRDefault="00DE49DE" w:rsidP="0091772C">
      <w:pPr>
        <w:spacing w:after="240"/>
      </w:pPr>
      <w:r w:rsidRPr="00121629">
        <w:t>I s</w:t>
      </w:r>
      <w:r w:rsidR="005F49F6" w:rsidRPr="00121629">
        <w:t xml:space="preserve">amband med Visby stifts överföring till Sacer har funktionaliteten utökats. Till exempel </w:t>
      </w:r>
      <w:r w:rsidRPr="00121629">
        <w:t xml:space="preserve">användes fraser som </w:t>
      </w:r>
      <w:r w:rsidR="005F49F6" w:rsidRPr="00121629">
        <w:t>”Medeltida” som dater</w:t>
      </w:r>
      <w:r w:rsidR="000D008C" w:rsidRPr="00121629">
        <w:t>ing</w:t>
      </w:r>
      <w:r w:rsidR="00163512">
        <w:t xml:space="preserve"> i accessdatabasen, detta är inte möjligt i Sacer</w:t>
      </w:r>
      <w:r w:rsidR="000D008C" w:rsidRPr="00121629">
        <w:t xml:space="preserve">. Därför infördes ett extra fält så att ett intervall kan anges. </w:t>
      </w:r>
      <w:r w:rsidRPr="00121629">
        <w:t>Bild-antalet</w:t>
      </w:r>
      <w:r w:rsidR="000D008C" w:rsidRPr="00121629">
        <w:t xml:space="preserve"> utökades från 5 bilder till 8</w:t>
      </w:r>
      <w:r w:rsidRPr="00121629">
        <w:t xml:space="preserve"> bilder</w:t>
      </w:r>
      <w:r w:rsidR="000D008C" w:rsidRPr="00121629">
        <w:t xml:space="preserve">. Textfälten beskrivning och generell kommentar fördubblades till 4000 tecken. </w:t>
      </w:r>
      <w:r w:rsidR="005F49F6" w:rsidRPr="00121629">
        <w:t xml:space="preserve"> </w:t>
      </w:r>
      <w:r w:rsidRPr="00121629">
        <w:t xml:space="preserve">Radbrytning möjliggjordes vid överföringen. </w:t>
      </w:r>
    </w:p>
    <w:p w:rsidR="00F42A1D" w:rsidRDefault="00F42A1D">
      <w:pPr>
        <w:widowControl/>
        <w:suppressAutoHyphens w:val="0"/>
        <w:spacing w:after="200" w:line="276" w:lineRule="auto"/>
        <w:rPr>
          <w:rFonts w:eastAsiaTheme="majorEastAsia"/>
          <w:b/>
          <w:bCs/>
          <w:sz w:val="26"/>
          <w:szCs w:val="23"/>
        </w:rPr>
      </w:pPr>
      <w:r>
        <w:br w:type="page"/>
      </w:r>
    </w:p>
    <w:p w:rsidR="00E12D8D" w:rsidRPr="00121629" w:rsidRDefault="00BD47DC" w:rsidP="00454E33">
      <w:pPr>
        <w:pStyle w:val="Rubrik2"/>
        <w:rPr>
          <w:color w:val="auto"/>
        </w:rPr>
      </w:pPr>
      <w:r w:rsidRPr="00121629">
        <w:rPr>
          <w:color w:val="auto"/>
        </w:rPr>
        <w:t>Fält/celler</w:t>
      </w:r>
    </w:p>
    <w:p w:rsidR="00422054" w:rsidRPr="00121629" w:rsidRDefault="00DF52A2" w:rsidP="00AE0FFC">
      <w:pPr>
        <w:spacing w:after="240"/>
      </w:pPr>
      <w:r w:rsidRPr="00121629">
        <w:t>I accessdatabasen var de flesta fälten fritextfält medan motsvarande fält i Sacer kan vara en rullist</w:t>
      </w:r>
      <w:r w:rsidR="00BD47DC" w:rsidRPr="00121629">
        <w:t xml:space="preserve">, </w:t>
      </w:r>
      <w:r w:rsidRPr="00121629">
        <w:t>sifferfält</w:t>
      </w:r>
      <w:r w:rsidR="00BD47DC" w:rsidRPr="00121629">
        <w:t xml:space="preserve"> eller fritextfält med begränsat antal tecken</w:t>
      </w:r>
      <w:r w:rsidRPr="00121629">
        <w:t xml:space="preserve">. Förteckning över hur fälten disponerats anges nedan i tabellen. </w:t>
      </w:r>
    </w:p>
    <w:tbl>
      <w:tblPr>
        <w:tblStyle w:val="Tabellrutnt"/>
        <w:tblW w:w="0" w:type="auto"/>
        <w:tblLook w:val="04A0" w:firstRow="1" w:lastRow="0" w:firstColumn="1" w:lastColumn="0" w:noHBand="0" w:noVBand="1"/>
      </w:tblPr>
      <w:tblGrid>
        <w:gridCol w:w="4928"/>
        <w:gridCol w:w="4819"/>
      </w:tblGrid>
      <w:tr w:rsidR="00121629" w:rsidRPr="00121629" w:rsidTr="002A5FC4">
        <w:tc>
          <w:tcPr>
            <w:tcW w:w="4928" w:type="dxa"/>
          </w:tcPr>
          <w:p w:rsidR="002A5FC4" w:rsidRPr="00121629" w:rsidRDefault="002A5FC4" w:rsidP="0035655A">
            <w:pPr>
              <w:rPr>
                <w:b/>
              </w:rPr>
            </w:pPr>
            <w:r w:rsidRPr="00121629">
              <w:rPr>
                <w:b/>
              </w:rPr>
              <w:t>Sacer</w:t>
            </w:r>
          </w:p>
          <w:p w:rsidR="00DF52A2" w:rsidRPr="00121629" w:rsidRDefault="00DF52A2" w:rsidP="00DF52A2">
            <w:r w:rsidRPr="00121629">
              <w:t xml:space="preserve">Rullister, fält som begränsas till årtal samt fritextfälten är låsta till ett antal tecken. </w:t>
            </w:r>
          </w:p>
        </w:tc>
        <w:tc>
          <w:tcPr>
            <w:tcW w:w="4819" w:type="dxa"/>
          </w:tcPr>
          <w:p w:rsidR="002A5FC4" w:rsidRPr="00121629" w:rsidRDefault="002A5FC4" w:rsidP="00422054">
            <w:pPr>
              <w:rPr>
                <w:b/>
              </w:rPr>
            </w:pPr>
            <w:r w:rsidRPr="00121629">
              <w:rPr>
                <w:b/>
              </w:rPr>
              <w:t>Access</w:t>
            </w:r>
          </w:p>
          <w:p w:rsidR="00117D9B" w:rsidRPr="00121629" w:rsidRDefault="00117D9B" w:rsidP="00B813E0">
            <w:r w:rsidRPr="00121629">
              <w:t>Samtliga fält är fritextfält</w:t>
            </w:r>
            <w:r w:rsidR="00DF52A2" w:rsidRPr="00121629">
              <w:t xml:space="preserve">. Enda begräsningen utgjordes av att allt måste få plats på en sida. </w:t>
            </w:r>
            <w:r w:rsidR="00B813E0" w:rsidRPr="00121629">
              <w:t xml:space="preserve">Var texten för lång </w:t>
            </w:r>
            <w:r w:rsidR="00447363" w:rsidRPr="00121629">
              <w:t xml:space="preserve">gjordes </w:t>
            </w:r>
            <w:r w:rsidR="00B813E0" w:rsidRPr="00121629">
              <w:t>fristående word-</w:t>
            </w:r>
            <w:r w:rsidR="00447363" w:rsidRPr="00121629">
              <w:t xml:space="preserve">bilagor. </w:t>
            </w:r>
          </w:p>
        </w:tc>
      </w:tr>
      <w:tr w:rsidR="00121629" w:rsidRPr="00121629" w:rsidTr="002A5FC4">
        <w:tc>
          <w:tcPr>
            <w:tcW w:w="4928" w:type="dxa"/>
          </w:tcPr>
          <w:p w:rsidR="00117D9B" w:rsidRPr="00121629" w:rsidRDefault="00FC7104" w:rsidP="0035655A">
            <w:pPr>
              <w:rPr>
                <w:b/>
              </w:rPr>
            </w:pPr>
            <w:r w:rsidRPr="00121629">
              <w:t>Genereras automatiskt.</w:t>
            </w:r>
          </w:p>
        </w:tc>
        <w:tc>
          <w:tcPr>
            <w:tcW w:w="4819" w:type="dxa"/>
          </w:tcPr>
          <w:p w:rsidR="00117D9B" w:rsidRPr="00121629" w:rsidRDefault="00117D9B" w:rsidP="00422054">
            <w:pPr>
              <w:rPr>
                <w:b/>
              </w:rPr>
            </w:pPr>
            <w:r w:rsidRPr="00121629">
              <w:rPr>
                <w:b/>
              </w:rPr>
              <w:t>Stift</w:t>
            </w:r>
          </w:p>
        </w:tc>
      </w:tr>
      <w:tr w:rsidR="00121629" w:rsidRPr="00121629" w:rsidTr="002A5FC4">
        <w:tc>
          <w:tcPr>
            <w:tcW w:w="4928" w:type="dxa"/>
          </w:tcPr>
          <w:p w:rsidR="00117D9B" w:rsidRPr="00121629" w:rsidRDefault="00FC7104" w:rsidP="0035655A">
            <w:r w:rsidRPr="00121629">
              <w:t xml:space="preserve">Enheten ser bara sin egen del i databasen. </w:t>
            </w:r>
          </w:p>
        </w:tc>
        <w:tc>
          <w:tcPr>
            <w:tcW w:w="4819" w:type="dxa"/>
          </w:tcPr>
          <w:p w:rsidR="00117D9B" w:rsidRPr="00121629" w:rsidRDefault="00117D9B" w:rsidP="00422054">
            <w:pPr>
              <w:rPr>
                <w:b/>
              </w:rPr>
            </w:pPr>
            <w:r w:rsidRPr="00121629">
              <w:rPr>
                <w:b/>
              </w:rPr>
              <w:t>Pastorat</w:t>
            </w:r>
          </w:p>
        </w:tc>
      </w:tr>
      <w:tr w:rsidR="00121629" w:rsidRPr="00121629" w:rsidTr="002A5FC4">
        <w:tc>
          <w:tcPr>
            <w:tcW w:w="4928" w:type="dxa"/>
          </w:tcPr>
          <w:p w:rsidR="00117D9B" w:rsidRPr="00121629" w:rsidRDefault="00FC7104" w:rsidP="0035655A">
            <w:r w:rsidRPr="00121629">
              <w:t>Väljs med rullist</w:t>
            </w:r>
          </w:p>
        </w:tc>
        <w:tc>
          <w:tcPr>
            <w:tcW w:w="4819" w:type="dxa"/>
          </w:tcPr>
          <w:p w:rsidR="00117D9B" w:rsidRPr="00121629" w:rsidRDefault="00117D9B" w:rsidP="00422054">
            <w:pPr>
              <w:rPr>
                <w:b/>
              </w:rPr>
            </w:pPr>
            <w:r w:rsidRPr="00121629">
              <w:rPr>
                <w:b/>
              </w:rPr>
              <w:t>Kyrka</w:t>
            </w:r>
          </w:p>
        </w:tc>
      </w:tr>
      <w:tr w:rsidR="00121629" w:rsidRPr="00121629" w:rsidTr="002A5FC4">
        <w:tc>
          <w:tcPr>
            <w:tcW w:w="4928" w:type="dxa"/>
          </w:tcPr>
          <w:p w:rsidR="00117D9B" w:rsidRPr="00121629" w:rsidRDefault="00B813E0" w:rsidP="0035655A">
            <w:r w:rsidRPr="00121629">
              <w:t>-</w:t>
            </w:r>
          </w:p>
        </w:tc>
        <w:tc>
          <w:tcPr>
            <w:tcW w:w="4819" w:type="dxa"/>
          </w:tcPr>
          <w:p w:rsidR="00117D9B" w:rsidRPr="00121629" w:rsidRDefault="00117D9B" w:rsidP="00422054">
            <w:pPr>
              <w:rPr>
                <w:b/>
              </w:rPr>
            </w:pPr>
            <w:r w:rsidRPr="00121629">
              <w:rPr>
                <w:b/>
              </w:rPr>
              <w:t>Adress</w:t>
            </w:r>
          </w:p>
        </w:tc>
      </w:tr>
      <w:tr w:rsidR="00121629" w:rsidRPr="00121629" w:rsidTr="002A5FC4">
        <w:tc>
          <w:tcPr>
            <w:tcW w:w="4928" w:type="dxa"/>
          </w:tcPr>
          <w:p w:rsidR="00117D9B" w:rsidRPr="00121629" w:rsidRDefault="00B813E0" w:rsidP="0035655A">
            <w:r w:rsidRPr="00121629">
              <w:t>-</w:t>
            </w:r>
          </w:p>
        </w:tc>
        <w:tc>
          <w:tcPr>
            <w:tcW w:w="4819" w:type="dxa"/>
          </w:tcPr>
          <w:p w:rsidR="00117D9B" w:rsidRPr="00121629" w:rsidRDefault="00117D9B" w:rsidP="00422054">
            <w:pPr>
              <w:rPr>
                <w:b/>
              </w:rPr>
            </w:pPr>
            <w:r w:rsidRPr="00121629">
              <w:rPr>
                <w:b/>
              </w:rPr>
              <w:t>Församling</w:t>
            </w:r>
          </w:p>
        </w:tc>
      </w:tr>
      <w:tr w:rsidR="00121629" w:rsidRPr="00121629" w:rsidTr="002A5FC4">
        <w:tc>
          <w:tcPr>
            <w:tcW w:w="4928" w:type="dxa"/>
          </w:tcPr>
          <w:p w:rsidR="00117D9B" w:rsidRPr="00121629" w:rsidRDefault="00B813E0" w:rsidP="0035655A">
            <w:r w:rsidRPr="00121629">
              <w:t>-</w:t>
            </w:r>
          </w:p>
        </w:tc>
        <w:tc>
          <w:tcPr>
            <w:tcW w:w="4819" w:type="dxa"/>
          </w:tcPr>
          <w:p w:rsidR="00117D9B" w:rsidRPr="00121629" w:rsidRDefault="00117D9B" w:rsidP="00422054">
            <w:pPr>
              <w:rPr>
                <w:b/>
              </w:rPr>
            </w:pPr>
            <w:r w:rsidRPr="00121629">
              <w:rPr>
                <w:b/>
              </w:rPr>
              <w:t>Församlingens adress</w:t>
            </w:r>
          </w:p>
        </w:tc>
      </w:tr>
      <w:tr w:rsidR="00121629" w:rsidRPr="00121629" w:rsidTr="002A5FC4">
        <w:tc>
          <w:tcPr>
            <w:tcW w:w="4928" w:type="dxa"/>
          </w:tcPr>
          <w:p w:rsidR="002A5FC4" w:rsidRPr="00121629" w:rsidRDefault="002A5FC4" w:rsidP="002A5FC4">
            <w:pPr>
              <w:rPr>
                <w:b/>
              </w:rPr>
            </w:pPr>
            <w:r w:rsidRPr="00121629">
              <w:rPr>
                <w:b/>
              </w:rPr>
              <w:t xml:space="preserve">Typ </w:t>
            </w:r>
            <w:r w:rsidR="009856FB" w:rsidRPr="00121629">
              <w:rPr>
                <w:b/>
              </w:rPr>
              <w:t>(rullist)</w:t>
            </w:r>
          </w:p>
          <w:p w:rsidR="002A5FC4" w:rsidRPr="00121629" w:rsidRDefault="002A5FC4" w:rsidP="002A5FC4">
            <w:pPr>
              <w:rPr>
                <w:i/>
              </w:rPr>
            </w:pPr>
            <w:r w:rsidRPr="00121629">
              <w:rPr>
                <w:i/>
              </w:rPr>
              <w:t>Kulturhistoriskt värdefull kyrklig inventarie</w:t>
            </w:r>
          </w:p>
          <w:p w:rsidR="002A5FC4" w:rsidRPr="00121629" w:rsidRDefault="002A5FC4" w:rsidP="002A5FC4">
            <w:pPr>
              <w:rPr>
                <w:i/>
              </w:rPr>
            </w:pPr>
            <w:r w:rsidRPr="00121629">
              <w:rPr>
                <w:i/>
              </w:rPr>
              <w:t>Kyrklig inredning</w:t>
            </w:r>
          </w:p>
          <w:p w:rsidR="002A5FC4" w:rsidRPr="00121629" w:rsidRDefault="002A5FC4" w:rsidP="002A5FC4">
            <w:pPr>
              <w:rPr>
                <w:i/>
              </w:rPr>
            </w:pPr>
            <w:r w:rsidRPr="00121629">
              <w:rPr>
                <w:i/>
              </w:rPr>
              <w:t>Övrig inredning</w:t>
            </w:r>
          </w:p>
          <w:p w:rsidR="00FC7104" w:rsidRPr="00121629" w:rsidRDefault="00FC7104" w:rsidP="002A5FC4">
            <w:r w:rsidRPr="00121629">
              <w:t xml:space="preserve">Se nedan för hur detta valts. </w:t>
            </w:r>
          </w:p>
        </w:tc>
        <w:tc>
          <w:tcPr>
            <w:tcW w:w="4819" w:type="dxa"/>
          </w:tcPr>
          <w:p w:rsidR="002A5FC4" w:rsidRPr="00121629" w:rsidRDefault="00B813E0" w:rsidP="00422054">
            <w:r w:rsidRPr="00121629">
              <w:t xml:space="preserve">Samtliga av föremålen som finns med i listan anses motsvara </w:t>
            </w:r>
            <w:r w:rsidRPr="00121629">
              <w:rPr>
                <w:i/>
              </w:rPr>
              <w:t>Kulturhistoriskt värdefull kyrklig inventarie</w:t>
            </w:r>
          </w:p>
        </w:tc>
      </w:tr>
      <w:tr w:rsidR="00121629" w:rsidRPr="00121629" w:rsidTr="002A5FC4">
        <w:tc>
          <w:tcPr>
            <w:tcW w:w="4928" w:type="dxa"/>
          </w:tcPr>
          <w:p w:rsidR="002A5FC4" w:rsidRPr="00121629" w:rsidRDefault="002A5FC4" w:rsidP="00422054">
            <w:r w:rsidRPr="00121629">
              <w:rPr>
                <w:b/>
              </w:rPr>
              <w:t>Objektnummer</w:t>
            </w:r>
          </w:p>
          <w:p w:rsidR="002A5FC4" w:rsidRPr="00121629" w:rsidRDefault="002A5FC4" w:rsidP="00422054">
            <w:r w:rsidRPr="00121629">
              <w:t>Genereras automatiskt.</w:t>
            </w:r>
          </w:p>
        </w:tc>
        <w:tc>
          <w:tcPr>
            <w:tcW w:w="4819" w:type="dxa"/>
          </w:tcPr>
          <w:p w:rsidR="002A5FC4" w:rsidRPr="00121629" w:rsidRDefault="008F7A05" w:rsidP="00422054">
            <w:pPr>
              <w:rPr>
                <w:b/>
              </w:rPr>
            </w:pPr>
            <w:r w:rsidRPr="00121629">
              <w:rPr>
                <w:b/>
              </w:rPr>
              <w:t>Signum/klassifikation</w:t>
            </w:r>
          </w:p>
          <w:p w:rsidR="008F7A05" w:rsidRPr="00121629" w:rsidRDefault="008F7A05" w:rsidP="008F7A05">
            <w:r w:rsidRPr="00121629">
              <w:t>Börjar med kyrkans nummer, 795, avslutas med ett löpnummer. Tex 14-795-001</w:t>
            </w:r>
            <w:r w:rsidR="00B813E0" w:rsidRPr="00121629">
              <w:t xml:space="preserve">. Löpnumret skrevs i manuellt. </w:t>
            </w:r>
          </w:p>
        </w:tc>
      </w:tr>
      <w:tr w:rsidR="00121629" w:rsidRPr="00121629" w:rsidTr="002A5FC4">
        <w:tc>
          <w:tcPr>
            <w:tcW w:w="4928" w:type="dxa"/>
          </w:tcPr>
          <w:p w:rsidR="008F7A05" w:rsidRPr="00121629" w:rsidRDefault="008F7A05" w:rsidP="00422054">
            <w:pPr>
              <w:rPr>
                <w:b/>
              </w:rPr>
            </w:pPr>
            <w:r w:rsidRPr="00121629">
              <w:rPr>
                <w:b/>
              </w:rPr>
              <w:t>Nr i tidigare inventeriefört.</w:t>
            </w:r>
            <w:r w:rsidR="009856FB" w:rsidRPr="00121629">
              <w:rPr>
                <w:b/>
              </w:rPr>
              <w:t xml:space="preserve"> (fritextfält)</w:t>
            </w:r>
          </w:p>
          <w:p w:rsidR="00B23FBA" w:rsidRPr="00121629" w:rsidRDefault="00B23FBA" w:rsidP="00422054">
            <w:r w:rsidRPr="00121629">
              <w:t xml:space="preserve">Här anges numret i accessdatabasen. </w:t>
            </w:r>
          </w:p>
        </w:tc>
        <w:tc>
          <w:tcPr>
            <w:tcW w:w="4819" w:type="dxa"/>
          </w:tcPr>
          <w:p w:rsidR="00B23FBA" w:rsidRPr="00121629" w:rsidRDefault="00B23FBA" w:rsidP="00422054">
            <w:pPr>
              <w:rPr>
                <w:b/>
              </w:rPr>
            </w:pPr>
            <w:r w:rsidRPr="00121629">
              <w:rPr>
                <w:b/>
              </w:rPr>
              <w:t>FD_signum</w:t>
            </w:r>
          </w:p>
          <w:p w:rsidR="00B23FBA" w:rsidRPr="00121629" w:rsidRDefault="00B23FBA" w:rsidP="00C860DD">
            <w:r w:rsidRPr="00121629">
              <w:t xml:space="preserve">Här finns förutom </w:t>
            </w:r>
            <w:r w:rsidR="00C860DD" w:rsidRPr="00121629">
              <w:t>församlingarnas</w:t>
            </w:r>
            <w:r w:rsidRPr="00121629">
              <w:t xml:space="preserve"> egna inventarie</w:t>
            </w:r>
            <w:r w:rsidR="00C860DD" w:rsidRPr="00121629">
              <w:softHyphen/>
            </w:r>
            <w:r w:rsidRPr="00121629">
              <w:t xml:space="preserve">förteckningar som skrivits för hand, nummer till </w:t>
            </w:r>
            <w:r w:rsidR="00C860DD" w:rsidRPr="00121629">
              <w:t xml:space="preserve">olika </w:t>
            </w:r>
            <w:r w:rsidRPr="00121629">
              <w:t xml:space="preserve">museers </w:t>
            </w:r>
            <w:r w:rsidR="00C860DD" w:rsidRPr="00121629">
              <w:t>inventari</w:t>
            </w:r>
            <w:r w:rsidR="00C860DD" w:rsidRPr="00121629">
              <w:softHyphen/>
              <w:t>förteckningar</w:t>
            </w:r>
            <w:r w:rsidRPr="00121629">
              <w:t xml:space="preserve">. </w:t>
            </w:r>
          </w:p>
        </w:tc>
      </w:tr>
      <w:tr w:rsidR="00121629" w:rsidRPr="00121629" w:rsidTr="002A5FC4">
        <w:tc>
          <w:tcPr>
            <w:tcW w:w="4928" w:type="dxa"/>
          </w:tcPr>
          <w:p w:rsidR="002A5FC4" w:rsidRPr="00121629" w:rsidRDefault="002A5FC4" w:rsidP="00422054">
            <w:pPr>
              <w:rPr>
                <w:b/>
              </w:rPr>
            </w:pPr>
            <w:r w:rsidRPr="00121629">
              <w:rPr>
                <w:b/>
              </w:rPr>
              <w:t>Objektstnamn</w:t>
            </w:r>
            <w:r w:rsidR="009856FB" w:rsidRPr="00121629">
              <w:rPr>
                <w:b/>
              </w:rPr>
              <w:t xml:space="preserve"> (fritextfält)</w:t>
            </w:r>
          </w:p>
        </w:tc>
        <w:tc>
          <w:tcPr>
            <w:tcW w:w="4819" w:type="dxa"/>
          </w:tcPr>
          <w:p w:rsidR="002A5FC4" w:rsidRPr="00121629" w:rsidRDefault="002A5FC4" w:rsidP="00422054">
            <w:pPr>
              <w:rPr>
                <w:b/>
              </w:rPr>
            </w:pPr>
            <w:r w:rsidRPr="00121629">
              <w:rPr>
                <w:b/>
              </w:rPr>
              <w:t>Föremål</w:t>
            </w:r>
          </w:p>
        </w:tc>
      </w:tr>
      <w:tr w:rsidR="00121629" w:rsidRPr="00121629" w:rsidTr="002A5FC4">
        <w:tc>
          <w:tcPr>
            <w:tcW w:w="4928" w:type="dxa"/>
          </w:tcPr>
          <w:p w:rsidR="002A5FC4" w:rsidRPr="00121629" w:rsidRDefault="002A5FC4" w:rsidP="00422054">
            <w:pPr>
              <w:rPr>
                <w:b/>
              </w:rPr>
            </w:pPr>
            <w:r w:rsidRPr="00121629">
              <w:rPr>
                <w:b/>
              </w:rPr>
              <w:t>Antal</w:t>
            </w:r>
            <w:r w:rsidR="009856FB" w:rsidRPr="00121629">
              <w:rPr>
                <w:b/>
              </w:rPr>
              <w:t xml:space="preserve"> (sifferfält)</w:t>
            </w:r>
          </w:p>
          <w:p w:rsidR="00117D9B" w:rsidRPr="00121629" w:rsidRDefault="00117D9B" w:rsidP="00422054">
            <w:pPr>
              <w:rPr>
                <w:b/>
              </w:rPr>
            </w:pPr>
            <w:r w:rsidRPr="00121629">
              <w:t>Se nedan för hur konverteringen gjorts.</w:t>
            </w:r>
          </w:p>
        </w:tc>
        <w:tc>
          <w:tcPr>
            <w:tcW w:w="4819" w:type="dxa"/>
          </w:tcPr>
          <w:p w:rsidR="002A5FC4" w:rsidRPr="00121629" w:rsidRDefault="002A5FC4" w:rsidP="00422054">
            <w:pPr>
              <w:rPr>
                <w:b/>
              </w:rPr>
            </w:pPr>
            <w:r w:rsidRPr="00121629">
              <w:rPr>
                <w:b/>
              </w:rPr>
              <w:t>Antal</w:t>
            </w:r>
          </w:p>
          <w:p w:rsidR="00B813E0" w:rsidRPr="00121629" w:rsidRDefault="00B813E0" w:rsidP="00C860DD">
            <w:r w:rsidRPr="00121629">
              <w:t xml:space="preserve">Fritextfält </w:t>
            </w:r>
            <w:r w:rsidR="00C860DD" w:rsidRPr="00121629">
              <w:t>har</w:t>
            </w:r>
            <w:r w:rsidRPr="00121629">
              <w:t xml:space="preserve"> använts varierande, se nedan för hur konverteringen gjorts.  </w:t>
            </w:r>
          </w:p>
        </w:tc>
      </w:tr>
      <w:tr w:rsidR="00121629" w:rsidRPr="00121629" w:rsidTr="002A5FC4">
        <w:tc>
          <w:tcPr>
            <w:tcW w:w="4928" w:type="dxa"/>
          </w:tcPr>
          <w:p w:rsidR="002A5FC4" w:rsidRPr="00121629" w:rsidRDefault="002A5FC4" w:rsidP="00422054">
            <w:r w:rsidRPr="00121629">
              <w:rPr>
                <w:b/>
              </w:rPr>
              <w:t>Bilaga</w:t>
            </w:r>
            <w:r w:rsidR="009856FB" w:rsidRPr="00121629">
              <w:rPr>
                <w:b/>
              </w:rPr>
              <w:t xml:space="preserve"> </w:t>
            </w:r>
            <w:r w:rsidR="009856FB" w:rsidRPr="00121629">
              <w:t>länk</w:t>
            </w:r>
          </w:p>
          <w:p w:rsidR="00405335" w:rsidRPr="00121629" w:rsidRDefault="00405335" w:rsidP="00D70CF3">
            <w:pPr>
              <w:rPr>
                <w:b/>
              </w:rPr>
            </w:pPr>
            <w:r w:rsidRPr="00121629">
              <w:t xml:space="preserve">Det finns möjlighet att lägga till </w:t>
            </w:r>
            <w:r w:rsidR="00D70CF3">
              <w:t>8</w:t>
            </w:r>
            <w:r w:rsidRPr="00121629">
              <w:t xml:space="preserve"> bilagor till varje föremål, se nedan. </w:t>
            </w:r>
          </w:p>
        </w:tc>
        <w:tc>
          <w:tcPr>
            <w:tcW w:w="4819" w:type="dxa"/>
          </w:tcPr>
          <w:p w:rsidR="002A5FC4" w:rsidRPr="00121629" w:rsidRDefault="00FC7104" w:rsidP="007A7DA5">
            <w:r w:rsidRPr="00121629">
              <w:t>Till vissa föremål finns det bilagor</w:t>
            </w:r>
            <w:r w:rsidR="00C860DD" w:rsidRPr="00121629">
              <w:t xml:space="preserve"> vilka aldrig </w:t>
            </w:r>
            <w:r w:rsidRPr="00121629">
              <w:t xml:space="preserve">kopplats ihop med databasen. </w:t>
            </w:r>
            <w:r w:rsidR="00B813E0" w:rsidRPr="00121629">
              <w:t xml:space="preserve">Merparten </w:t>
            </w:r>
            <w:r w:rsidR="00C860DD" w:rsidRPr="00121629">
              <w:t xml:space="preserve">av bilagorna </w:t>
            </w:r>
            <w:r w:rsidR="00B813E0" w:rsidRPr="00121629">
              <w:t xml:space="preserve">är i word-format. </w:t>
            </w:r>
            <w:r w:rsidR="00C860DD" w:rsidRPr="00121629">
              <w:t>De k</w:t>
            </w:r>
            <w:r w:rsidR="00B813E0" w:rsidRPr="00121629">
              <w:t>an innehålla bilder på föremål från böcker, musee</w:t>
            </w:r>
            <w:r w:rsidR="00C860DD" w:rsidRPr="00121629">
              <w:t>r</w:t>
            </w:r>
            <w:r w:rsidR="00B813E0" w:rsidRPr="00121629">
              <w:t xml:space="preserve"> m</w:t>
            </w:r>
            <w:r w:rsidR="00C860DD" w:rsidRPr="00121629">
              <w:t xml:space="preserve">m eller beskrivningar, historik, </w:t>
            </w:r>
            <w:r w:rsidR="00B813E0" w:rsidRPr="00121629">
              <w:t>information om konstnärer eller särskilda fenomenen</w:t>
            </w:r>
            <w:r w:rsidR="00C860DD" w:rsidRPr="00121629">
              <w:t>.</w:t>
            </w:r>
            <w:r w:rsidR="00B813E0" w:rsidRPr="00121629">
              <w:t xml:space="preserve"> </w:t>
            </w:r>
            <w:r w:rsidR="00AE32BF">
              <w:t xml:space="preserve">Totalt fanns 987 bilagor. </w:t>
            </w:r>
          </w:p>
        </w:tc>
      </w:tr>
      <w:tr w:rsidR="00121629" w:rsidRPr="00121629" w:rsidTr="002A5FC4">
        <w:tc>
          <w:tcPr>
            <w:tcW w:w="4928" w:type="dxa"/>
          </w:tcPr>
          <w:p w:rsidR="002A5FC4" w:rsidRPr="00121629" w:rsidRDefault="002A5FC4" w:rsidP="00422054">
            <w:pPr>
              <w:rPr>
                <w:b/>
              </w:rPr>
            </w:pPr>
            <w:r w:rsidRPr="00121629">
              <w:rPr>
                <w:b/>
              </w:rPr>
              <w:t xml:space="preserve">Materialkategori </w:t>
            </w:r>
            <w:r w:rsidR="008F7A05" w:rsidRPr="00121629">
              <w:rPr>
                <w:b/>
              </w:rPr>
              <w:t>(rullist)</w:t>
            </w:r>
          </w:p>
          <w:p w:rsidR="002A5FC4" w:rsidRPr="00121629" w:rsidRDefault="00FC7104" w:rsidP="008F7A05">
            <w:pPr>
              <w:rPr>
                <w:b/>
              </w:rPr>
            </w:pPr>
            <w:r w:rsidRPr="00121629">
              <w:t>Se nedan för hur detta valts.</w:t>
            </w:r>
          </w:p>
        </w:tc>
        <w:tc>
          <w:tcPr>
            <w:tcW w:w="4819" w:type="dxa"/>
          </w:tcPr>
          <w:p w:rsidR="002A5FC4" w:rsidRPr="00121629" w:rsidRDefault="002A5FC4" w:rsidP="00422054">
            <w:pPr>
              <w:rPr>
                <w:b/>
              </w:rPr>
            </w:pPr>
            <w:r w:rsidRPr="00121629">
              <w:rPr>
                <w:b/>
              </w:rPr>
              <w:t>Material</w:t>
            </w:r>
          </w:p>
          <w:p w:rsidR="002A5FC4" w:rsidRPr="00121629" w:rsidRDefault="002A5FC4" w:rsidP="00422054">
            <w:r w:rsidRPr="00121629">
              <w:t>Fritextfält</w:t>
            </w:r>
            <w:r w:rsidR="008F7A05" w:rsidRPr="00121629">
              <w:t xml:space="preserve"> där alla material i föremålet angetts. Detta har flyttats till Generell kommentar. </w:t>
            </w:r>
          </w:p>
        </w:tc>
      </w:tr>
      <w:tr w:rsidR="00121629" w:rsidRPr="00121629" w:rsidTr="002A5FC4">
        <w:tc>
          <w:tcPr>
            <w:tcW w:w="4928" w:type="dxa"/>
          </w:tcPr>
          <w:p w:rsidR="00117D9B" w:rsidRPr="00121629" w:rsidRDefault="009437BA" w:rsidP="00422054">
            <w:r w:rsidRPr="00121629">
              <w:t>-</w:t>
            </w:r>
          </w:p>
        </w:tc>
        <w:tc>
          <w:tcPr>
            <w:tcW w:w="4819" w:type="dxa"/>
          </w:tcPr>
          <w:p w:rsidR="00117D9B" w:rsidRPr="00121629" w:rsidRDefault="00117D9B" w:rsidP="00422054">
            <w:pPr>
              <w:rPr>
                <w:b/>
              </w:rPr>
            </w:pPr>
            <w:r w:rsidRPr="00121629">
              <w:rPr>
                <w:b/>
              </w:rPr>
              <w:t>Teknik</w:t>
            </w:r>
          </w:p>
          <w:p w:rsidR="00FC7104" w:rsidRPr="00121629" w:rsidRDefault="00902C1B" w:rsidP="00422054">
            <w:pPr>
              <w:rPr>
                <w:b/>
              </w:rPr>
            </w:pPr>
            <w:r w:rsidRPr="00121629">
              <w:t>Uppgiften anges i generell kommentar.</w:t>
            </w:r>
          </w:p>
        </w:tc>
      </w:tr>
      <w:tr w:rsidR="00121629" w:rsidRPr="00121629" w:rsidTr="002A5FC4">
        <w:tc>
          <w:tcPr>
            <w:tcW w:w="4928" w:type="dxa"/>
          </w:tcPr>
          <w:p w:rsidR="002A5FC4" w:rsidRPr="00121629" w:rsidRDefault="002A5FC4" w:rsidP="00422054">
            <w:pPr>
              <w:rPr>
                <w:b/>
              </w:rPr>
            </w:pPr>
            <w:r w:rsidRPr="00121629">
              <w:rPr>
                <w:b/>
              </w:rPr>
              <w:t>Objektkategori</w:t>
            </w:r>
            <w:r w:rsidR="008F7A05" w:rsidRPr="00121629">
              <w:rPr>
                <w:b/>
              </w:rPr>
              <w:t xml:space="preserve"> (rullist)</w:t>
            </w:r>
          </w:p>
          <w:p w:rsidR="008F7A05" w:rsidRPr="00121629" w:rsidRDefault="008F7A05" w:rsidP="009437BA">
            <w:r w:rsidRPr="00121629">
              <w:t xml:space="preserve">Olika </w:t>
            </w:r>
            <w:r w:rsidR="009856FB" w:rsidRPr="00121629">
              <w:t xml:space="preserve">val möjliggörs </w:t>
            </w:r>
            <w:r w:rsidRPr="00121629">
              <w:t>bero</w:t>
            </w:r>
            <w:r w:rsidR="009856FB" w:rsidRPr="00121629">
              <w:t xml:space="preserve">ende </w:t>
            </w:r>
            <w:r w:rsidRPr="00121629">
              <w:t xml:space="preserve">på materialkategorin. </w:t>
            </w:r>
          </w:p>
        </w:tc>
        <w:tc>
          <w:tcPr>
            <w:tcW w:w="4819" w:type="dxa"/>
          </w:tcPr>
          <w:p w:rsidR="002A5FC4" w:rsidRPr="00121629" w:rsidRDefault="002A5FC4" w:rsidP="00422054">
            <w:r w:rsidRPr="00121629">
              <w:t>-</w:t>
            </w:r>
          </w:p>
        </w:tc>
      </w:tr>
      <w:tr w:rsidR="00121629" w:rsidRPr="00121629" w:rsidTr="002A5FC4">
        <w:tc>
          <w:tcPr>
            <w:tcW w:w="4928" w:type="dxa"/>
          </w:tcPr>
          <w:p w:rsidR="002A5FC4" w:rsidRPr="00AE32BF" w:rsidRDefault="002A5FC4" w:rsidP="00AE32BF">
            <w:pPr>
              <w:rPr>
                <w:b/>
              </w:rPr>
            </w:pPr>
            <w:r w:rsidRPr="00AE32BF">
              <w:rPr>
                <w:b/>
              </w:rPr>
              <w:t>Beskrivning</w:t>
            </w:r>
            <w:r w:rsidR="009856FB" w:rsidRPr="00AE32BF">
              <w:rPr>
                <w:b/>
              </w:rPr>
              <w:t xml:space="preserve"> (fritextfält)</w:t>
            </w:r>
            <w:r w:rsidR="009F6E2D" w:rsidRPr="00AE32BF">
              <w:rPr>
                <w:b/>
              </w:rPr>
              <w:br/>
            </w:r>
            <w:r w:rsidR="009F6E2D" w:rsidRPr="00AE32BF">
              <w:t>Max 40</w:t>
            </w:r>
            <w:r w:rsidR="00AE32BF" w:rsidRPr="00AE32BF">
              <w:t>63</w:t>
            </w:r>
            <w:r w:rsidR="009F6E2D" w:rsidRPr="00AE32BF">
              <w:t xml:space="preserve"> tecken</w:t>
            </w:r>
            <w:r w:rsidR="00AE32BF" w:rsidRPr="00AE32BF">
              <w:t xml:space="preserve">. </w:t>
            </w:r>
            <w:r w:rsidR="009F6E2D" w:rsidRPr="00AE32BF">
              <w:rPr>
                <w:b/>
              </w:rPr>
              <w:t xml:space="preserve"> </w:t>
            </w:r>
          </w:p>
        </w:tc>
        <w:tc>
          <w:tcPr>
            <w:tcW w:w="4819" w:type="dxa"/>
          </w:tcPr>
          <w:p w:rsidR="002A5FC4" w:rsidRPr="00121629" w:rsidRDefault="002A5FC4" w:rsidP="00422054">
            <w:pPr>
              <w:rPr>
                <w:b/>
              </w:rPr>
            </w:pPr>
            <w:r w:rsidRPr="00121629">
              <w:rPr>
                <w:b/>
              </w:rPr>
              <w:t>Beskrivning</w:t>
            </w:r>
          </w:p>
          <w:p w:rsidR="00A3587A" w:rsidRPr="00121629" w:rsidRDefault="00A3587A" w:rsidP="00422054">
            <w:pPr>
              <w:rPr>
                <w:b/>
              </w:rPr>
            </w:pPr>
            <w:r w:rsidRPr="00121629">
              <w:rPr>
                <w:b/>
              </w:rPr>
              <w:t>Bakgrund/historik</w:t>
            </w:r>
          </w:p>
        </w:tc>
      </w:tr>
      <w:tr w:rsidR="00121629" w:rsidRPr="00121629" w:rsidTr="002A5FC4">
        <w:tc>
          <w:tcPr>
            <w:tcW w:w="4928" w:type="dxa"/>
          </w:tcPr>
          <w:p w:rsidR="00117D9B" w:rsidRPr="00121629" w:rsidRDefault="00117D9B" w:rsidP="009856FB">
            <w:pPr>
              <w:rPr>
                <w:b/>
              </w:rPr>
            </w:pPr>
          </w:p>
        </w:tc>
        <w:tc>
          <w:tcPr>
            <w:tcW w:w="4819" w:type="dxa"/>
          </w:tcPr>
          <w:p w:rsidR="00117D9B" w:rsidRPr="00121629" w:rsidRDefault="00117D9B" w:rsidP="00422054">
            <w:pPr>
              <w:rPr>
                <w:b/>
              </w:rPr>
            </w:pPr>
            <w:r w:rsidRPr="00121629">
              <w:rPr>
                <w:b/>
              </w:rPr>
              <w:t>Tillverkningsort</w:t>
            </w:r>
          </w:p>
          <w:p w:rsidR="00902C1B" w:rsidRPr="00121629" w:rsidRDefault="00902C1B" w:rsidP="00422054">
            <w:pPr>
              <w:rPr>
                <w:b/>
              </w:rPr>
            </w:pPr>
            <w:r w:rsidRPr="00121629">
              <w:t>Uppgiften anges i generell kommentar.</w:t>
            </w:r>
          </w:p>
        </w:tc>
      </w:tr>
      <w:tr w:rsidR="00121629" w:rsidRPr="00121629" w:rsidTr="002A5FC4">
        <w:tc>
          <w:tcPr>
            <w:tcW w:w="4928" w:type="dxa"/>
          </w:tcPr>
          <w:p w:rsidR="002A5FC4" w:rsidRPr="00121629" w:rsidRDefault="002A5FC4" w:rsidP="00422054">
            <w:pPr>
              <w:rPr>
                <w:b/>
              </w:rPr>
            </w:pPr>
            <w:r w:rsidRPr="00121629">
              <w:rPr>
                <w:b/>
              </w:rPr>
              <w:t>Ordinarie placering</w:t>
            </w:r>
            <w:r w:rsidR="008F7A05" w:rsidRPr="00121629">
              <w:rPr>
                <w:b/>
              </w:rPr>
              <w:t xml:space="preserve"> (rullist)</w:t>
            </w:r>
          </w:p>
          <w:p w:rsidR="00117D9B" w:rsidRPr="00121629" w:rsidRDefault="00117D9B" w:rsidP="00422054">
            <w:pPr>
              <w:rPr>
                <w:b/>
              </w:rPr>
            </w:pPr>
            <w:r w:rsidRPr="00121629">
              <w:t>Se nedan för hur konverteringen gjorts.</w:t>
            </w:r>
          </w:p>
        </w:tc>
        <w:tc>
          <w:tcPr>
            <w:tcW w:w="4819" w:type="dxa"/>
          </w:tcPr>
          <w:p w:rsidR="00C94CAB" w:rsidRPr="00121629" w:rsidRDefault="002A5FC4" w:rsidP="00C860DD">
            <w:pPr>
              <w:rPr>
                <w:b/>
              </w:rPr>
            </w:pPr>
            <w:r w:rsidRPr="00121629">
              <w:rPr>
                <w:b/>
              </w:rPr>
              <w:t>Placering</w:t>
            </w:r>
            <w:r w:rsidR="008F7A05" w:rsidRPr="00121629">
              <w:rPr>
                <w:b/>
              </w:rPr>
              <w:t xml:space="preserve"> (fritextfält)</w:t>
            </w:r>
          </w:p>
        </w:tc>
      </w:tr>
      <w:tr w:rsidR="00121629" w:rsidRPr="00121629" w:rsidTr="002A5FC4">
        <w:tc>
          <w:tcPr>
            <w:tcW w:w="4928" w:type="dxa"/>
          </w:tcPr>
          <w:p w:rsidR="002A5FC4" w:rsidRPr="00121629" w:rsidRDefault="002A5FC4" w:rsidP="009856FB">
            <w:pPr>
              <w:rPr>
                <w:b/>
              </w:rPr>
            </w:pPr>
            <w:r w:rsidRPr="00121629">
              <w:rPr>
                <w:b/>
              </w:rPr>
              <w:t>Kommentar placering</w:t>
            </w:r>
            <w:r w:rsidR="009856FB" w:rsidRPr="00121629">
              <w:rPr>
                <w:b/>
              </w:rPr>
              <w:t xml:space="preserve"> (fritextfält)</w:t>
            </w:r>
          </w:p>
          <w:p w:rsidR="007146D8" w:rsidRPr="00121629" w:rsidRDefault="007146D8" w:rsidP="009856FB">
            <w:r w:rsidRPr="00121629">
              <w:t xml:space="preserve">Se nedan hur fältet används. </w:t>
            </w:r>
          </w:p>
        </w:tc>
        <w:tc>
          <w:tcPr>
            <w:tcW w:w="4819" w:type="dxa"/>
          </w:tcPr>
          <w:p w:rsidR="007146D8" w:rsidRPr="00121629" w:rsidRDefault="00C860DD" w:rsidP="00C860DD">
            <w:r w:rsidRPr="00121629">
              <w:t>Ofta användes även övrigt-fältet.</w:t>
            </w:r>
            <w:r w:rsidRPr="00121629">
              <w:rPr>
                <w:b/>
              </w:rPr>
              <w:t xml:space="preserve"> </w:t>
            </w:r>
            <w:r w:rsidRPr="00121629">
              <w:t xml:space="preserve">Uppgiften anges i generell kommentar. </w:t>
            </w:r>
          </w:p>
        </w:tc>
      </w:tr>
      <w:tr w:rsidR="00121629" w:rsidRPr="00121629" w:rsidTr="002A5FC4">
        <w:tc>
          <w:tcPr>
            <w:tcW w:w="4928" w:type="dxa"/>
          </w:tcPr>
          <w:p w:rsidR="002A5FC4" w:rsidRPr="00121629" w:rsidRDefault="002A5FC4" w:rsidP="00422054">
            <w:pPr>
              <w:rPr>
                <w:b/>
              </w:rPr>
            </w:pPr>
            <w:r w:rsidRPr="00121629">
              <w:rPr>
                <w:b/>
              </w:rPr>
              <w:t>Mått</w:t>
            </w:r>
            <w:r w:rsidR="009856FB" w:rsidRPr="00121629">
              <w:rPr>
                <w:b/>
              </w:rPr>
              <w:t xml:space="preserve"> (fritextfält)</w:t>
            </w:r>
          </w:p>
          <w:p w:rsidR="00902C1B" w:rsidRPr="00121629" w:rsidRDefault="00902C1B" w:rsidP="00422054">
            <w:pPr>
              <w:rPr>
                <w:b/>
              </w:rPr>
            </w:pPr>
          </w:p>
        </w:tc>
        <w:tc>
          <w:tcPr>
            <w:tcW w:w="4819" w:type="dxa"/>
          </w:tcPr>
          <w:p w:rsidR="002A5FC4" w:rsidRPr="00121629" w:rsidRDefault="002A5FC4" w:rsidP="0035655A">
            <w:pPr>
              <w:rPr>
                <w:b/>
              </w:rPr>
            </w:pPr>
            <w:r w:rsidRPr="00121629">
              <w:rPr>
                <w:b/>
              </w:rPr>
              <w:t>Höjd</w:t>
            </w:r>
          </w:p>
          <w:p w:rsidR="002A5FC4" w:rsidRPr="00121629" w:rsidRDefault="002A5FC4" w:rsidP="0035655A">
            <w:pPr>
              <w:rPr>
                <w:b/>
              </w:rPr>
            </w:pPr>
            <w:r w:rsidRPr="00121629">
              <w:rPr>
                <w:b/>
              </w:rPr>
              <w:t>Bredd</w:t>
            </w:r>
          </w:p>
          <w:p w:rsidR="002A5FC4" w:rsidRPr="00121629" w:rsidRDefault="002A5FC4" w:rsidP="0035655A">
            <w:pPr>
              <w:rPr>
                <w:b/>
              </w:rPr>
            </w:pPr>
            <w:r w:rsidRPr="00121629">
              <w:rPr>
                <w:b/>
              </w:rPr>
              <w:t>Längd</w:t>
            </w:r>
          </w:p>
          <w:p w:rsidR="002A5FC4" w:rsidRPr="00121629" w:rsidRDefault="002A5FC4" w:rsidP="0035655A">
            <w:pPr>
              <w:rPr>
                <w:b/>
              </w:rPr>
            </w:pPr>
            <w:r w:rsidRPr="00121629">
              <w:rPr>
                <w:b/>
              </w:rPr>
              <w:t>Diameter</w:t>
            </w:r>
          </w:p>
          <w:p w:rsidR="002A5FC4" w:rsidRPr="00121629" w:rsidRDefault="002A5FC4" w:rsidP="0035655A">
            <w:pPr>
              <w:rPr>
                <w:b/>
              </w:rPr>
            </w:pPr>
            <w:r w:rsidRPr="00121629">
              <w:rPr>
                <w:b/>
              </w:rPr>
              <w:t>Vikt</w:t>
            </w:r>
          </w:p>
          <w:p w:rsidR="002A5FC4" w:rsidRPr="00121629" w:rsidRDefault="002A5FC4" w:rsidP="0035655A">
            <w:pPr>
              <w:rPr>
                <w:b/>
              </w:rPr>
            </w:pPr>
            <w:r w:rsidRPr="00121629">
              <w:rPr>
                <w:b/>
              </w:rPr>
              <w:t>Djup</w:t>
            </w:r>
          </w:p>
          <w:p w:rsidR="00902C1B" w:rsidRPr="00121629" w:rsidRDefault="00902C1B" w:rsidP="0035655A">
            <w:pPr>
              <w:rPr>
                <w:b/>
              </w:rPr>
            </w:pPr>
            <w:r w:rsidRPr="00121629">
              <w:t>Uppgiften anges i generell kommentar.</w:t>
            </w:r>
          </w:p>
        </w:tc>
      </w:tr>
      <w:tr w:rsidR="00121629" w:rsidRPr="00121629" w:rsidTr="002A5FC4">
        <w:tc>
          <w:tcPr>
            <w:tcW w:w="4928" w:type="dxa"/>
          </w:tcPr>
          <w:p w:rsidR="00117D9B" w:rsidRPr="00121629" w:rsidRDefault="00117D9B" w:rsidP="00422054">
            <w:pPr>
              <w:rPr>
                <w:b/>
              </w:rPr>
            </w:pPr>
          </w:p>
        </w:tc>
        <w:tc>
          <w:tcPr>
            <w:tcW w:w="4819" w:type="dxa"/>
          </w:tcPr>
          <w:p w:rsidR="00902C1B" w:rsidRPr="00121629" w:rsidRDefault="00117D9B" w:rsidP="0035655A">
            <w:pPr>
              <w:rPr>
                <w:b/>
              </w:rPr>
            </w:pPr>
            <w:r w:rsidRPr="00121629">
              <w:rPr>
                <w:b/>
              </w:rPr>
              <w:t>Litteratur</w:t>
            </w:r>
          </w:p>
          <w:p w:rsidR="00117D9B" w:rsidRPr="00121629" w:rsidRDefault="00902C1B" w:rsidP="0035655A">
            <w:pPr>
              <w:rPr>
                <w:b/>
              </w:rPr>
            </w:pPr>
            <w:r w:rsidRPr="00121629">
              <w:t>Uppgiften anges i generell kommentar.</w:t>
            </w:r>
          </w:p>
        </w:tc>
      </w:tr>
      <w:tr w:rsidR="00121629" w:rsidRPr="00121629" w:rsidTr="002A5FC4">
        <w:tc>
          <w:tcPr>
            <w:tcW w:w="4928" w:type="dxa"/>
          </w:tcPr>
          <w:p w:rsidR="002A5FC4" w:rsidRPr="00121629" w:rsidRDefault="002A5FC4" w:rsidP="009856FB">
            <w:pPr>
              <w:rPr>
                <w:b/>
              </w:rPr>
            </w:pPr>
            <w:r w:rsidRPr="00121629">
              <w:rPr>
                <w:b/>
              </w:rPr>
              <w:t>Inskriptioner och stämplar</w:t>
            </w:r>
            <w:r w:rsidR="009856FB" w:rsidRPr="00121629">
              <w:rPr>
                <w:b/>
              </w:rPr>
              <w:t xml:space="preserve"> (fritextfält)</w:t>
            </w:r>
          </w:p>
          <w:p w:rsidR="00FC7104" w:rsidRPr="00121629" w:rsidRDefault="00FC7104" w:rsidP="00F9723A">
            <w:pPr>
              <w:rPr>
                <w:b/>
              </w:rPr>
            </w:pPr>
            <w:r w:rsidRPr="00121629">
              <w:t xml:space="preserve">Antalet tecken </w:t>
            </w:r>
            <w:r w:rsidR="00520175" w:rsidRPr="00121629">
              <w:t>är</w:t>
            </w:r>
            <w:r w:rsidRPr="00121629">
              <w:t xml:space="preserve"> låst till </w:t>
            </w:r>
            <w:r w:rsidR="00F9723A" w:rsidRPr="00121629">
              <w:t>100</w:t>
            </w:r>
            <w:r w:rsidR="003678DE" w:rsidRPr="00121629">
              <w:t xml:space="preserve"> tecken</w:t>
            </w:r>
            <w:r w:rsidRPr="00121629">
              <w:t>, om uppgiften inte fick plats har texten flyttats till generell kommentar.</w:t>
            </w:r>
          </w:p>
        </w:tc>
        <w:tc>
          <w:tcPr>
            <w:tcW w:w="4819" w:type="dxa"/>
          </w:tcPr>
          <w:p w:rsidR="002A5FC4" w:rsidRDefault="002A5FC4" w:rsidP="0035655A">
            <w:pPr>
              <w:rPr>
                <w:b/>
              </w:rPr>
            </w:pPr>
            <w:r w:rsidRPr="00121629">
              <w:rPr>
                <w:b/>
              </w:rPr>
              <w:t>Inskription</w:t>
            </w:r>
          </w:p>
          <w:p w:rsidR="00430240" w:rsidRPr="00430240" w:rsidRDefault="00430240" w:rsidP="00430240">
            <w:r w:rsidRPr="00430240">
              <w:t>Den längsta är 2374 tecken lång med översättning</w:t>
            </w:r>
            <w:r>
              <w:t xml:space="preserve"> (När kyrka inv.nr. K205)</w:t>
            </w:r>
            <w:r w:rsidRPr="00430240">
              <w:t xml:space="preserve">. </w:t>
            </w:r>
          </w:p>
        </w:tc>
      </w:tr>
      <w:tr w:rsidR="00121629" w:rsidRPr="00121629" w:rsidTr="002A5FC4">
        <w:tc>
          <w:tcPr>
            <w:tcW w:w="4928" w:type="dxa"/>
          </w:tcPr>
          <w:p w:rsidR="002A5FC4" w:rsidRPr="00121629" w:rsidRDefault="002A5FC4" w:rsidP="009856FB">
            <w:pPr>
              <w:rPr>
                <w:b/>
              </w:rPr>
            </w:pPr>
            <w:r w:rsidRPr="00121629">
              <w:rPr>
                <w:b/>
              </w:rPr>
              <w:t>Upphovsperson</w:t>
            </w:r>
            <w:r w:rsidR="009856FB" w:rsidRPr="00121629">
              <w:rPr>
                <w:b/>
              </w:rPr>
              <w:t xml:space="preserve"> (fritextfält)</w:t>
            </w:r>
          </w:p>
        </w:tc>
        <w:tc>
          <w:tcPr>
            <w:tcW w:w="4819" w:type="dxa"/>
          </w:tcPr>
          <w:p w:rsidR="002A5FC4" w:rsidRPr="00121629" w:rsidRDefault="002A5FC4" w:rsidP="0035655A">
            <w:pPr>
              <w:rPr>
                <w:b/>
              </w:rPr>
            </w:pPr>
            <w:r w:rsidRPr="00121629">
              <w:rPr>
                <w:b/>
              </w:rPr>
              <w:t>Tillverkare/konstnär</w:t>
            </w:r>
          </w:p>
        </w:tc>
      </w:tr>
      <w:tr w:rsidR="00121629" w:rsidRPr="00121629" w:rsidTr="002A5FC4">
        <w:tc>
          <w:tcPr>
            <w:tcW w:w="4928" w:type="dxa"/>
          </w:tcPr>
          <w:p w:rsidR="00A3587A" w:rsidRPr="00121629" w:rsidRDefault="00A3587A" w:rsidP="009856FB">
            <w:pPr>
              <w:rPr>
                <w:b/>
              </w:rPr>
            </w:pPr>
            <w:r w:rsidRPr="00121629">
              <w:rPr>
                <w:b/>
              </w:rPr>
              <w:t>Förvärv (fritextfält)</w:t>
            </w:r>
          </w:p>
        </w:tc>
        <w:tc>
          <w:tcPr>
            <w:tcW w:w="4819" w:type="dxa"/>
          </w:tcPr>
          <w:p w:rsidR="00A3587A" w:rsidRPr="00121629" w:rsidRDefault="00C94CAB" w:rsidP="0035655A">
            <w:r w:rsidRPr="00121629">
              <w:t>-</w:t>
            </w:r>
          </w:p>
        </w:tc>
      </w:tr>
      <w:tr w:rsidR="00BC1B48" w:rsidRPr="00BC1B48" w:rsidTr="002A5FC4">
        <w:tc>
          <w:tcPr>
            <w:tcW w:w="4928" w:type="dxa"/>
          </w:tcPr>
          <w:p w:rsidR="002A5FC4" w:rsidRPr="00BC1B48" w:rsidRDefault="002A5FC4" w:rsidP="00117D9B">
            <w:pPr>
              <w:rPr>
                <w:b/>
              </w:rPr>
            </w:pPr>
            <w:r w:rsidRPr="00BC1B48">
              <w:rPr>
                <w:b/>
              </w:rPr>
              <w:t>Tillkomstår</w:t>
            </w:r>
            <w:r w:rsidR="00117D9B" w:rsidRPr="00BC1B48">
              <w:rPr>
                <w:b/>
              </w:rPr>
              <w:t xml:space="preserve"> (årtal)</w:t>
            </w:r>
          </w:p>
          <w:p w:rsidR="00117D9B" w:rsidRPr="00BC1B48" w:rsidRDefault="00117D9B" w:rsidP="00117D9B">
            <w:r w:rsidRPr="00BC1B48">
              <w:t>Se nedan för hur konverteringen gjorts.</w:t>
            </w:r>
          </w:p>
        </w:tc>
        <w:tc>
          <w:tcPr>
            <w:tcW w:w="4819" w:type="dxa"/>
          </w:tcPr>
          <w:p w:rsidR="002A5FC4" w:rsidRPr="00BC1B48" w:rsidRDefault="002A5FC4" w:rsidP="0035655A">
            <w:pPr>
              <w:rPr>
                <w:b/>
              </w:rPr>
            </w:pPr>
            <w:r w:rsidRPr="00BC1B48">
              <w:rPr>
                <w:b/>
              </w:rPr>
              <w:t>Tillverkningsår/datering</w:t>
            </w:r>
          </w:p>
        </w:tc>
      </w:tr>
      <w:tr w:rsidR="00BC1B48" w:rsidRPr="00BC1B48" w:rsidTr="002A5FC4">
        <w:tc>
          <w:tcPr>
            <w:tcW w:w="4928" w:type="dxa"/>
          </w:tcPr>
          <w:p w:rsidR="002A5FC4" w:rsidRPr="00BC1B48" w:rsidRDefault="002A5FC4" w:rsidP="00422054">
            <w:pPr>
              <w:rPr>
                <w:b/>
              </w:rPr>
            </w:pPr>
            <w:r w:rsidRPr="00BC1B48">
              <w:rPr>
                <w:b/>
              </w:rPr>
              <w:t>Anskaffningsår</w:t>
            </w:r>
            <w:r w:rsidR="00117D9B" w:rsidRPr="00BC1B48">
              <w:rPr>
                <w:b/>
              </w:rPr>
              <w:t xml:space="preserve"> (årtal)</w:t>
            </w:r>
          </w:p>
          <w:p w:rsidR="00117D9B" w:rsidRPr="00BC1B48" w:rsidRDefault="00C94CAB" w:rsidP="00422054">
            <w:pPr>
              <w:rPr>
                <w:b/>
              </w:rPr>
            </w:pPr>
            <w:r w:rsidRPr="00BC1B48">
              <w:t xml:space="preserve">Har inte använts. </w:t>
            </w:r>
            <w:r w:rsidR="005A046A" w:rsidRPr="00BC1B48">
              <w:t xml:space="preserve"> </w:t>
            </w:r>
          </w:p>
        </w:tc>
        <w:tc>
          <w:tcPr>
            <w:tcW w:w="4819" w:type="dxa"/>
          </w:tcPr>
          <w:p w:rsidR="002A5FC4" w:rsidRPr="00BC1B48" w:rsidRDefault="00C94CAB" w:rsidP="0035655A">
            <w:r w:rsidRPr="00BC1B48">
              <w:t>-</w:t>
            </w:r>
          </w:p>
        </w:tc>
      </w:tr>
      <w:tr w:rsidR="00BC1B48" w:rsidRPr="00BC1B48" w:rsidTr="002A5FC4">
        <w:tc>
          <w:tcPr>
            <w:tcW w:w="4928" w:type="dxa"/>
          </w:tcPr>
          <w:p w:rsidR="002A5FC4" w:rsidRPr="00BC1B48" w:rsidRDefault="002A5FC4" w:rsidP="00422054">
            <w:pPr>
              <w:rPr>
                <w:b/>
              </w:rPr>
            </w:pPr>
            <w:r w:rsidRPr="00BC1B48">
              <w:rPr>
                <w:b/>
              </w:rPr>
              <w:t xml:space="preserve">Hör ihop med </w:t>
            </w:r>
          </w:p>
          <w:p w:rsidR="009856FB" w:rsidRPr="00BC1B48" w:rsidRDefault="009856FB" w:rsidP="009856FB">
            <w:r w:rsidRPr="00BC1B48">
              <w:t>Föremålen länkas ihop.</w:t>
            </w:r>
          </w:p>
        </w:tc>
        <w:tc>
          <w:tcPr>
            <w:tcW w:w="4819" w:type="dxa"/>
          </w:tcPr>
          <w:p w:rsidR="002A5FC4" w:rsidRPr="00BC1B48" w:rsidRDefault="002A5FC4" w:rsidP="0035655A">
            <w:r w:rsidRPr="00BC1B48">
              <w:t xml:space="preserve">Uppgiften kan finnas i beskrivning eller övrigt-fältet. </w:t>
            </w:r>
            <w:r w:rsidR="00117D9B" w:rsidRPr="00BC1B48">
              <w:t>Inga föremål har länkats.</w:t>
            </w:r>
          </w:p>
        </w:tc>
      </w:tr>
      <w:tr w:rsidR="00BC1B48" w:rsidRPr="00BC1B48" w:rsidTr="002A5FC4">
        <w:tc>
          <w:tcPr>
            <w:tcW w:w="4928" w:type="dxa"/>
          </w:tcPr>
          <w:p w:rsidR="002A5FC4" w:rsidRPr="00BC1B48" w:rsidRDefault="002A5FC4" w:rsidP="009856FB">
            <w:pPr>
              <w:rPr>
                <w:b/>
              </w:rPr>
            </w:pPr>
            <w:r w:rsidRPr="00BC1B48">
              <w:rPr>
                <w:b/>
              </w:rPr>
              <w:t>Stöldskyddsmärkning</w:t>
            </w:r>
            <w:r w:rsidR="009856FB" w:rsidRPr="00BC1B48">
              <w:rPr>
                <w:b/>
              </w:rPr>
              <w:t xml:space="preserve"> (fritextfält)</w:t>
            </w:r>
          </w:p>
        </w:tc>
        <w:tc>
          <w:tcPr>
            <w:tcW w:w="4819" w:type="dxa"/>
          </w:tcPr>
          <w:p w:rsidR="002A5FC4" w:rsidRPr="00BC1B48" w:rsidRDefault="00C94CAB" w:rsidP="00C94CAB">
            <w:r w:rsidRPr="00BC1B48">
              <w:t>-</w:t>
            </w:r>
          </w:p>
        </w:tc>
      </w:tr>
      <w:tr w:rsidR="00BC1B48" w:rsidRPr="00BC1B48" w:rsidTr="002A5FC4">
        <w:tc>
          <w:tcPr>
            <w:tcW w:w="4928" w:type="dxa"/>
          </w:tcPr>
          <w:p w:rsidR="002A5FC4" w:rsidRPr="00BC1B48" w:rsidRDefault="002A5FC4" w:rsidP="009856FB">
            <w:pPr>
              <w:rPr>
                <w:b/>
              </w:rPr>
            </w:pPr>
            <w:r w:rsidRPr="00BC1B48">
              <w:rPr>
                <w:b/>
              </w:rPr>
              <w:t xml:space="preserve">Generell kommentar </w:t>
            </w:r>
            <w:r w:rsidR="009856FB" w:rsidRPr="00BC1B48">
              <w:rPr>
                <w:b/>
              </w:rPr>
              <w:t>(fritextfält)</w:t>
            </w:r>
          </w:p>
          <w:p w:rsidR="00CA2983" w:rsidRPr="00BC1B48" w:rsidRDefault="00CA2983" w:rsidP="009856FB">
            <w:r w:rsidRPr="00BC1B48">
              <w:t>Max 40</w:t>
            </w:r>
            <w:r w:rsidR="00612047">
              <w:t>63</w:t>
            </w:r>
            <w:r w:rsidRPr="00BC1B48">
              <w:t xml:space="preserve"> tec</w:t>
            </w:r>
            <w:r w:rsidR="00612047">
              <w:t xml:space="preserve">ken. </w:t>
            </w:r>
            <w:r w:rsidR="007E1E63" w:rsidRPr="00BC1B48">
              <w:t xml:space="preserve">I fältet anges i nämnd ordning: datering, signum, placering, materiel, teknik, litteratur, inskription, övrigt. </w:t>
            </w:r>
          </w:p>
          <w:p w:rsidR="007E1E63" w:rsidRPr="00BC1B48" w:rsidRDefault="007E1E63" w:rsidP="009856FB"/>
        </w:tc>
        <w:tc>
          <w:tcPr>
            <w:tcW w:w="4819" w:type="dxa"/>
          </w:tcPr>
          <w:p w:rsidR="00FC7104" w:rsidRPr="00BC1B48" w:rsidRDefault="00FC7104" w:rsidP="00FC7104">
            <w:pPr>
              <w:rPr>
                <w:b/>
              </w:rPr>
            </w:pPr>
            <w:r w:rsidRPr="00BC1B48">
              <w:rPr>
                <w:b/>
              </w:rPr>
              <w:t>Övrigt</w:t>
            </w:r>
          </w:p>
          <w:p w:rsidR="002A5FC4" w:rsidRPr="00BC1B48" w:rsidRDefault="00FD453C" w:rsidP="00FD453C">
            <w:pPr>
              <w:rPr>
                <w:b/>
              </w:rPr>
            </w:pPr>
            <w:r w:rsidRPr="00BC1B48">
              <w:t xml:space="preserve">Följande uppgifter förekommer: </w:t>
            </w:r>
            <w:r w:rsidR="00FC7104" w:rsidRPr="00BC1B48">
              <w:t>Uppgifter om alternativ placering</w:t>
            </w:r>
            <w:r w:rsidRPr="00BC1B48">
              <w:t>; o</w:t>
            </w:r>
            <w:r w:rsidR="00FC7104" w:rsidRPr="00BC1B48">
              <w:t>m det finns motstridiga uppgifter</w:t>
            </w:r>
            <w:r w:rsidRPr="00BC1B48">
              <w:t>; övrigt om l</w:t>
            </w:r>
            <w:r w:rsidR="00FC7104" w:rsidRPr="00BC1B48">
              <w:t>itteraturhänvisningar</w:t>
            </w:r>
            <w:r w:rsidRPr="00BC1B48">
              <w:t>; m</w:t>
            </w:r>
            <w:r w:rsidR="00FC7104" w:rsidRPr="00BC1B48">
              <w:t>ått</w:t>
            </w:r>
            <w:r w:rsidRPr="00BC1B48">
              <w:t>; o</w:t>
            </w:r>
            <w:r w:rsidR="00FC7104" w:rsidRPr="00BC1B48">
              <w:t>m föremålet hör samman med ett annat föremål</w:t>
            </w:r>
            <w:r w:rsidRPr="00BC1B48">
              <w:t>; h</w:t>
            </w:r>
            <w:r w:rsidR="00FC7104" w:rsidRPr="00BC1B48">
              <w:t>änvisningar till andra föremål</w:t>
            </w:r>
            <w:r w:rsidRPr="00BC1B48">
              <w:t>; s</w:t>
            </w:r>
            <w:r w:rsidR="00FC7104" w:rsidRPr="00BC1B48">
              <w:t>kick på föremålet.</w:t>
            </w:r>
          </w:p>
        </w:tc>
      </w:tr>
      <w:tr w:rsidR="00BC1B48" w:rsidRPr="00BC1B48" w:rsidTr="002A5FC4">
        <w:tc>
          <w:tcPr>
            <w:tcW w:w="4928" w:type="dxa"/>
          </w:tcPr>
          <w:p w:rsidR="002A5FC4" w:rsidRPr="00BC1B48" w:rsidRDefault="002A5FC4" w:rsidP="00422054">
            <w:pPr>
              <w:rPr>
                <w:b/>
              </w:rPr>
            </w:pPr>
            <w:r w:rsidRPr="00BC1B48">
              <w:rPr>
                <w:b/>
              </w:rPr>
              <w:t>Bild</w:t>
            </w:r>
          </w:p>
          <w:p w:rsidR="00122607" w:rsidRPr="00BC1B48" w:rsidRDefault="00122607" w:rsidP="00CA2983">
            <w:r w:rsidRPr="00BC1B48">
              <w:t xml:space="preserve">Max </w:t>
            </w:r>
            <w:r w:rsidR="00CA2983" w:rsidRPr="00BC1B48">
              <w:t>8</w:t>
            </w:r>
            <w:r w:rsidRPr="00BC1B48">
              <w:t xml:space="preserve"> st. </w:t>
            </w:r>
            <w:r w:rsidR="00405335" w:rsidRPr="00BC1B48">
              <w:t xml:space="preserve">per föremål. Se nedan. </w:t>
            </w:r>
          </w:p>
        </w:tc>
        <w:tc>
          <w:tcPr>
            <w:tcW w:w="4819" w:type="dxa"/>
          </w:tcPr>
          <w:p w:rsidR="002A5FC4" w:rsidRPr="00BC1B48" w:rsidRDefault="00FC7104" w:rsidP="00127969">
            <w:pPr>
              <w:rPr>
                <w:b/>
              </w:rPr>
            </w:pPr>
            <w:r w:rsidRPr="00BC1B48">
              <w:rPr>
                <w:b/>
              </w:rPr>
              <w:t>Foto</w:t>
            </w:r>
          </w:p>
          <w:p w:rsidR="00CA2983" w:rsidRPr="00BC1B48" w:rsidRDefault="00FD453C" w:rsidP="00AE32BF">
            <w:r w:rsidRPr="00BC1B48">
              <w:t xml:space="preserve">Antalet bilder som kunde länkas till databasen var </w:t>
            </w:r>
            <w:r w:rsidR="00AE32BF">
              <w:t>6</w:t>
            </w:r>
            <w:r w:rsidRPr="00BC1B48">
              <w:t xml:space="preserve">, men det förekommer ibland fler bilder än så. </w:t>
            </w:r>
            <w:r w:rsidR="00163512">
              <w:t>T</w:t>
            </w:r>
            <w:r w:rsidR="00BC1B48" w:rsidRPr="00BC1B48">
              <w:t>ill varje kyrka finns bild på kyrkans exteriör, ofta finns det andra översiktsbilder.</w:t>
            </w:r>
          </w:p>
        </w:tc>
      </w:tr>
    </w:tbl>
    <w:p w:rsidR="00F42A1D" w:rsidRDefault="00F42A1D" w:rsidP="00447363">
      <w:pPr>
        <w:pStyle w:val="Rubrik2"/>
        <w:rPr>
          <w:color w:val="auto"/>
        </w:rPr>
      </w:pPr>
    </w:p>
    <w:p w:rsidR="00F42A1D" w:rsidRDefault="00F42A1D">
      <w:pPr>
        <w:widowControl/>
        <w:suppressAutoHyphens w:val="0"/>
        <w:spacing w:after="200" w:line="276" w:lineRule="auto"/>
        <w:rPr>
          <w:rFonts w:eastAsiaTheme="majorEastAsia"/>
          <w:b/>
          <w:bCs/>
          <w:sz w:val="26"/>
          <w:szCs w:val="23"/>
        </w:rPr>
      </w:pPr>
      <w:r>
        <w:br w:type="page"/>
      </w:r>
    </w:p>
    <w:p w:rsidR="00447363" w:rsidRPr="00BC1B48" w:rsidRDefault="00447363" w:rsidP="00447363">
      <w:pPr>
        <w:pStyle w:val="Rubrik2"/>
        <w:rPr>
          <w:color w:val="auto"/>
        </w:rPr>
      </w:pPr>
      <w:r w:rsidRPr="00BC1B48">
        <w:rPr>
          <w:color w:val="auto"/>
        </w:rPr>
        <w:t xml:space="preserve">Typ </w:t>
      </w:r>
    </w:p>
    <w:p w:rsidR="007C65A2" w:rsidRPr="00BC1B48" w:rsidRDefault="00447363" w:rsidP="00AE0FFC">
      <w:pPr>
        <w:spacing w:after="240"/>
      </w:pPr>
      <w:r w:rsidRPr="00BC1B48">
        <w:t xml:space="preserve">I </w:t>
      </w:r>
      <w:r w:rsidR="007C65A2" w:rsidRPr="00BC1B48">
        <w:t>S</w:t>
      </w:r>
      <w:r w:rsidRPr="00BC1B48">
        <w:t xml:space="preserve">acer finns tre typer av inventarier </w:t>
      </w:r>
      <w:r w:rsidR="007C65A2" w:rsidRPr="00BC1B48">
        <w:t>”Kulturhistoriskt värdefull kyrklig inventarie”, ”Kyrklig inredning” och ”</w:t>
      </w:r>
      <w:r w:rsidRPr="00BC1B48">
        <w:t>Övrig kyrklig inventarie</w:t>
      </w:r>
      <w:r w:rsidR="007C65A2" w:rsidRPr="00BC1B48">
        <w:t>”</w:t>
      </w:r>
      <w:r w:rsidRPr="00BC1B48">
        <w:t xml:space="preserve">. </w:t>
      </w:r>
    </w:p>
    <w:tbl>
      <w:tblPr>
        <w:tblStyle w:val="Tabellrutnt"/>
        <w:tblW w:w="0" w:type="auto"/>
        <w:tblLook w:val="04A0" w:firstRow="1" w:lastRow="0" w:firstColumn="1" w:lastColumn="0" w:noHBand="0" w:noVBand="1"/>
      </w:tblPr>
      <w:tblGrid>
        <w:gridCol w:w="3259"/>
        <w:gridCol w:w="3259"/>
        <w:gridCol w:w="3260"/>
      </w:tblGrid>
      <w:tr w:rsidR="00BC1B48" w:rsidRPr="00BC1B48" w:rsidTr="00AF2DD3">
        <w:tc>
          <w:tcPr>
            <w:tcW w:w="3259" w:type="dxa"/>
          </w:tcPr>
          <w:p w:rsidR="00AF2DD3" w:rsidRPr="00BC1B48" w:rsidRDefault="00A52D0F" w:rsidP="00AE0FFC">
            <w:pPr>
              <w:spacing w:after="240"/>
              <w:rPr>
                <w:b/>
              </w:rPr>
            </w:pPr>
            <w:r w:rsidRPr="00BC1B48">
              <w:rPr>
                <w:b/>
              </w:rPr>
              <w:t>Typ av inventarie</w:t>
            </w:r>
          </w:p>
        </w:tc>
        <w:tc>
          <w:tcPr>
            <w:tcW w:w="3259" w:type="dxa"/>
          </w:tcPr>
          <w:p w:rsidR="00AF2DD3" w:rsidRPr="00BC1B48" w:rsidRDefault="00A52D0F" w:rsidP="00AE0FFC">
            <w:pPr>
              <w:spacing w:after="240"/>
              <w:rPr>
                <w:b/>
              </w:rPr>
            </w:pPr>
            <w:r w:rsidRPr="00BC1B48">
              <w:rPr>
                <w:b/>
              </w:rPr>
              <w:t>Lagskydd</w:t>
            </w:r>
          </w:p>
        </w:tc>
        <w:tc>
          <w:tcPr>
            <w:tcW w:w="3260" w:type="dxa"/>
          </w:tcPr>
          <w:p w:rsidR="00AF2DD3" w:rsidRPr="00BC1B48" w:rsidRDefault="00A52D0F" w:rsidP="00AE0FFC">
            <w:pPr>
              <w:spacing w:after="240"/>
              <w:rPr>
                <w:b/>
              </w:rPr>
            </w:pPr>
            <w:r w:rsidRPr="00BC1B48">
              <w:rPr>
                <w:b/>
              </w:rPr>
              <w:t>Hantering</w:t>
            </w:r>
          </w:p>
        </w:tc>
      </w:tr>
      <w:tr w:rsidR="00BC1B48" w:rsidRPr="00BC1B48" w:rsidTr="00AF2DD3">
        <w:tc>
          <w:tcPr>
            <w:tcW w:w="3259" w:type="dxa"/>
          </w:tcPr>
          <w:p w:rsidR="00AF2DD3" w:rsidRPr="00BC1B48" w:rsidRDefault="00AF2DD3" w:rsidP="00AE0FFC">
            <w:pPr>
              <w:spacing w:after="240"/>
              <w:rPr>
                <w:i/>
              </w:rPr>
            </w:pPr>
            <w:r w:rsidRPr="00BC1B48">
              <w:rPr>
                <w:i/>
              </w:rPr>
              <w:t>Kulturhistoriskt</w:t>
            </w:r>
            <w:r w:rsidRPr="00BC1B48">
              <w:rPr>
                <w:rStyle w:val="Rubrik3Char"/>
                <w:i/>
                <w:color w:val="auto"/>
              </w:rPr>
              <w:t xml:space="preserve"> värdefull kyrklig inventarie</w:t>
            </w:r>
          </w:p>
        </w:tc>
        <w:tc>
          <w:tcPr>
            <w:tcW w:w="3259" w:type="dxa"/>
          </w:tcPr>
          <w:p w:rsidR="00AF2DD3" w:rsidRPr="00BC1B48" w:rsidRDefault="00AF2DD3" w:rsidP="00AE0FFC">
            <w:pPr>
              <w:spacing w:after="240"/>
            </w:pPr>
            <w:r w:rsidRPr="00BC1B48">
              <w:t>Är de inventarier som enligt Kulturmiljölagen (KML) 4 kapitel 7-10§ en församling måste förteckna och stiftet kontrollera.</w:t>
            </w:r>
          </w:p>
        </w:tc>
        <w:tc>
          <w:tcPr>
            <w:tcW w:w="3260" w:type="dxa"/>
          </w:tcPr>
          <w:p w:rsidR="00AF2DD3" w:rsidRPr="00BC1B48" w:rsidRDefault="00A52D0F" w:rsidP="00CF5715">
            <w:r w:rsidRPr="00BC1B48">
              <w:t xml:space="preserve">Många av de inventarier som finns på den här listan kan inte ses som kulturhistoriskt värdefull kyrklig inventarier enligt KML 4 kap. §6. Som en del av överföringen har samtliga kyrkor gåtts igenom för att se över detta. Dock kommer det att behövas noggrannare </w:t>
            </w:r>
            <w:r w:rsidR="00CF5715" w:rsidRPr="00BC1B48">
              <w:t>kontroller</w:t>
            </w:r>
            <w:r w:rsidRPr="00BC1B48">
              <w:t xml:space="preserve"> för att kvalitetssäkra att detta. </w:t>
            </w:r>
          </w:p>
        </w:tc>
      </w:tr>
      <w:tr w:rsidR="00BC1B48" w:rsidRPr="00BC1B48" w:rsidTr="00AF2DD3">
        <w:tc>
          <w:tcPr>
            <w:tcW w:w="3259" w:type="dxa"/>
          </w:tcPr>
          <w:p w:rsidR="00A52D0F" w:rsidRPr="00BC1B48" w:rsidRDefault="00AF2DD3" w:rsidP="00A52D0F">
            <w:pPr>
              <w:spacing w:after="240"/>
              <w:rPr>
                <w:i/>
              </w:rPr>
            </w:pPr>
            <w:r w:rsidRPr="00BC1B48">
              <w:rPr>
                <w:i/>
              </w:rPr>
              <w:t xml:space="preserve">Kyrklig inredning </w:t>
            </w:r>
          </w:p>
          <w:p w:rsidR="00AF2DD3" w:rsidRPr="00BC1B48" w:rsidRDefault="00AF2DD3" w:rsidP="00A52D0F">
            <w:pPr>
              <w:spacing w:after="240"/>
            </w:pPr>
            <w:r w:rsidRPr="00BC1B48">
              <w:t>1062 st. föremål</w:t>
            </w:r>
          </w:p>
        </w:tc>
        <w:tc>
          <w:tcPr>
            <w:tcW w:w="3259" w:type="dxa"/>
          </w:tcPr>
          <w:p w:rsidR="00AF2DD3" w:rsidRPr="00BC1B48" w:rsidRDefault="00184F8A" w:rsidP="00184F8A">
            <w:r w:rsidRPr="00BC1B48">
              <w:t>F</w:t>
            </w:r>
            <w:r w:rsidR="00AF2DD3" w:rsidRPr="00BC1B48">
              <w:t xml:space="preserve">asta inredningen (4 kap. KML 3§) såsom </w:t>
            </w:r>
            <w:r w:rsidRPr="00BC1B48">
              <w:t xml:space="preserve">fast anbringad </w:t>
            </w:r>
            <w:r w:rsidR="00A52D0F" w:rsidRPr="00BC1B48">
              <w:t>altarprydnad</w:t>
            </w:r>
            <w:r w:rsidR="00AF2DD3" w:rsidRPr="00BC1B48">
              <w:t xml:space="preserve">, altare, kyrkbänkar, altarskrank, läktare och huvudorgeln. Kyrklig inredning och byggnadsdelar som monterats ned kan bli Kulturhistoriskt värdefull kyrklig inventarie. </w:t>
            </w:r>
          </w:p>
        </w:tc>
        <w:tc>
          <w:tcPr>
            <w:tcW w:w="3260" w:type="dxa"/>
          </w:tcPr>
          <w:p w:rsidR="00AF2DD3" w:rsidRPr="00BC1B48" w:rsidRDefault="00A52D0F" w:rsidP="00AE0FFC">
            <w:pPr>
              <w:spacing w:after="240"/>
            </w:pPr>
            <w:r w:rsidRPr="00BC1B48">
              <w:t>Att vid en digital överföring skilja ut den fasta inredningen var svårt. Vissa korrigeringar måste göras manuellt.</w:t>
            </w:r>
          </w:p>
        </w:tc>
      </w:tr>
      <w:tr w:rsidR="00184F8A" w:rsidRPr="00BC1B48" w:rsidTr="00AF2DD3">
        <w:tc>
          <w:tcPr>
            <w:tcW w:w="3259" w:type="dxa"/>
          </w:tcPr>
          <w:p w:rsidR="00A52D0F" w:rsidRPr="00BC1B48" w:rsidRDefault="00AF2DD3" w:rsidP="00A52D0F">
            <w:pPr>
              <w:spacing w:after="240"/>
              <w:rPr>
                <w:i/>
              </w:rPr>
            </w:pPr>
            <w:r w:rsidRPr="00BC1B48">
              <w:rPr>
                <w:i/>
              </w:rPr>
              <w:t xml:space="preserve">Övrig kyrklig inventarie </w:t>
            </w:r>
          </w:p>
          <w:p w:rsidR="00AF2DD3" w:rsidRPr="00BC1B48" w:rsidRDefault="00AF2DD3" w:rsidP="00A52D0F">
            <w:pPr>
              <w:spacing w:after="240"/>
            </w:pPr>
            <w:r w:rsidRPr="00BC1B48">
              <w:t>404 st. föremål.</w:t>
            </w:r>
          </w:p>
        </w:tc>
        <w:tc>
          <w:tcPr>
            <w:tcW w:w="3259" w:type="dxa"/>
          </w:tcPr>
          <w:p w:rsidR="00AF2DD3" w:rsidRPr="00BC1B48" w:rsidRDefault="00AF2DD3" w:rsidP="00184F8A">
            <w:pPr>
              <w:spacing w:after="240"/>
            </w:pPr>
          </w:p>
        </w:tc>
        <w:tc>
          <w:tcPr>
            <w:tcW w:w="3260" w:type="dxa"/>
          </w:tcPr>
          <w:p w:rsidR="00AF2DD3" w:rsidRPr="00BC1B48" w:rsidRDefault="00184F8A" w:rsidP="00184F8A">
            <w:r w:rsidRPr="00BC1B48">
              <w:t xml:space="preserve">Övriga inventarier som tidigare tagits med men rimligen inte kan skyddas enligt lag. </w:t>
            </w:r>
            <w:r w:rsidR="00A52D0F" w:rsidRPr="00BC1B48">
              <w:t>Omöjliga att skilja ut vid en digital. överföring. Vissa föremål som alba, röcklin, ambokläde, ambo, halslin, dopservett, mässkjorta, ikon, krage, överdrag, dopservett, cingulum, nattvardsservett och ljusbärare har digitalt förts över till den hä</w:t>
            </w:r>
            <w:r w:rsidRPr="00BC1B48">
              <w:t>r listan</w:t>
            </w:r>
            <w:r w:rsidR="00A52D0F" w:rsidRPr="00BC1B48">
              <w:t>.</w:t>
            </w:r>
          </w:p>
        </w:tc>
      </w:tr>
    </w:tbl>
    <w:p w:rsidR="00AF2DD3" w:rsidRPr="00BC1B48" w:rsidRDefault="00AF2DD3" w:rsidP="00AE0FFC">
      <w:pPr>
        <w:spacing w:after="240"/>
      </w:pPr>
    </w:p>
    <w:p w:rsidR="008F0DAD" w:rsidRPr="00BC1B48" w:rsidRDefault="00A52D0F" w:rsidP="008F0DAD">
      <w:pPr>
        <w:spacing w:after="240"/>
      </w:pPr>
      <w:r w:rsidRPr="00AE32BF">
        <w:t xml:space="preserve">Samtliga tre listor har översiktligt </w:t>
      </w:r>
      <w:r w:rsidR="008F0DAD" w:rsidRPr="00AE32BF">
        <w:t>gåtts igenom</w:t>
      </w:r>
      <w:r w:rsidRPr="00AE32BF">
        <w:t xml:space="preserve"> av undertecknad som också föreslår flytt </w:t>
      </w:r>
      <w:r w:rsidR="008F0DAD" w:rsidRPr="00AE32BF">
        <w:t xml:space="preserve">av inventarier </w:t>
      </w:r>
      <w:r w:rsidRPr="00AE32BF">
        <w:t>mellan de tre listorna.</w:t>
      </w:r>
      <w:r w:rsidRPr="00BC1B48">
        <w:t xml:space="preserve"> Församlingen måste dock </w:t>
      </w:r>
      <w:r w:rsidR="008F0DAD" w:rsidRPr="00BC1B48">
        <w:t xml:space="preserve">själva </w:t>
      </w:r>
      <w:r w:rsidRPr="00BC1B48">
        <w:t>utföra förändringarna</w:t>
      </w:r>
      <w:r w:rsidR="008F0DAD" w:rsidRPr="00BC1B48">
        <w:t xml:space="preserve">, de måste också göra en viss kvalitetssäkring av uppgifterna. Församlingen eller pastoratet måste också anta den nya inventarieförteckningen och söka om tillstånd för att avföra föremål från förteckningen (detta gäller de föremål som flyttas från </w:t>
      </w:r>
      <w:r w:rsidR="008F0DAD" w:rsidRPr="00BC1B48">
        <w:rPr>
          <w:i/>
        </w:rPr>
        <w:t>Kulturhistoriskt</w:t>
      </w:r>
      <w:r w:rsidR="008F0DAD" w:rsidRPr="00BC1B48">
        <w:rPr>
          <w:rStyle w:val="Rubrik3Char"/>
          <w:i/>
          <w:color w:val="auto"/>
        </w:rPr>
        <w:t xml:space="preserve"> värdefull kyrklig inventarie </w:t>
      </w:r>
      <w:r w:rsidR="008F0DAD" w:rsidRPr="00BC1B48">
        <w:rPr>
          <w:rStyle w:val="Rubrik3Char"/>
          <w:color w:val="auto"/>
        </w:rPr>
        <w:t>till</w:t>
      </w:r>
      <w:r w:rsidR="008F0DAD" w:rsidRPr="00BC1B48">
        <w:rPr>
          <w:rStyle w:val="Rubrik3Char"/>
          <w:i/>
          <w:color w:val="auto"/>
        </w:rPr>
        <w:t xml:space="preserve"> </w:t>
      </w:r>
      <w:r w:rsidR="008F0DAD" w:rsidRPr="00BC1B48">
        <w:rPr>
          <w:i/>
        </w:rPr>
        <w:t xml:space="preserve">Kyrklig inredning </w:t>
      </w:r>
      <w:r w:rsidR="008F0DAD" w:rsidRPr="00BC1B48">
        <w:t>och</w:t>
      </w:r>
      <w:r w:rsidR="008F0DAD" w:rsidRPr="00BC1B48">
        <w:rPr>
          <w:i/>
        </w:rPr>
        <w:t xml:space="preserve"> Övrig kyrklig inventarie). </w:t>
      </w:r>
    </w:p>
    <w:p w:rsidR="00A52D0F" w:rsidRPr="00BC1B48" w:rsidRDefault="00A52D0F" w:rsidP="006077A6">
      <w:pPr>
        <w:pStyle w:val="Rubrik2"/>
        <w:rPr>
          <w:color w:val="auto"/>
        </w:rPr>
      </w:pPr>
      <w:r w:rsidRPr="00BC1B48">
        <w:rPr>
          <w:color w:val="auto"/>
        </w:rPr>
        <w:t xml:space="preserve">Några generella regler som tillämpats </w:t>
      </w:r>
    </w:p>
    <w:p w:rsidR="00A52D0F" w:rsidRPr="00BC1B48" w:rsidRDefault="00A52D0F" w:rsidP="00856BB4">
      <w:pPr>
        <w:pStyle w:val="Rubrik2"/>
        <w:rPr>
          <w:color w:val="auto"/>
        </w:rPr>
      </w:pPr>
      <w:r w:rsidRPr="00BC1B48">
        <w:rPr>
          <w:color w:val="auto"/>
        </w:rPr>
        <w:t>Gravstenar</w:t>
      </w:r>
    </w:p>
    <w:p w:rsidR="006077A6" w:rsidRPr="00BC1B48" w:rsidRDefault="00A52D0F" w:rsidP="006077A6">
      <w:pPr>
        <w:spacing w:after="240"/>
      </w:pPr>
      <w:r w:rsidRPr="00BC1B48">
        <w:t>Gravstenar som står på ursprunglig plats på kyrkogården eller står lutade mot kyrkogårds</w:t>
      </w:r>
      <w:r w:rsidR="00184F8A" w:rsidRPr="00BC1B48">
        <w:softHyphen/>
      </w:r>
      <w:r w:rsidRPr="00BC1B48">
        <w:t>muren skall istället förtecknas på listan över kulturhistoriskt värdefulla gravstenar. De grav</w:t>
      </w:r>
      <w:r w:rsidR="00184F8A" w:rsidRPr="00BC1B48">
        <w:softHyphen/>
      </w:r>
      <w:r w:rsidRPr="00BC1B48">
        <w:t xml:space="preserve">stenar som står kramlade på en vägg i kyrkorummet </w:t>
      </w:r>
      <w:r w:rsidR="006077A6" w:rsidRPr="00BC1B48">
        <w:t>kan anses som Kulturhistoriskt värdefull kyrklig inventarie</w:t>
      </w:r>
      <w:r w:rsidR="00856BB4" w:rsidRPr="00BC1B48">
        <w:t xml:space="preserve"> liksom de gravstenar som ställts </w:t>
      </w:r>
      <w:r w:rsidR="00184F8A" w:rsidRPr="00BC1B48">
        <w:t xml:space="preserve">på annan plats </w:t>
      </w:r>
      <w:r w:rsidR="00856BB4" w:rsidRPr="00BC1B48">
        <w:t xml:space="preserve">under tak. </w:t>
      </w:r>
      <w:r w:rsidR="006077A6" w:rsidRPr="00BC1B48">
        <w:t>Gravstenar som utgör en del av byggnadskroppen såsom trampsten</w:t>
      </w:r>
      <w:r w:rsidR="00184F8A" w:rsidRPr="00BC1B48">
        <w:t>ar</w:t>
      </w:r>
      <w:r w:rsidR="006077A6" w:rsidRPr="00BC1B48">
        <w:t xml:space="preserve">, golv eller dylikt </w:t>
      </w:r>
      <w:r w:rsidR="00184F8A" w:rsidRPr="00BC1B48">
        <w:t xml:space="preserve">har </w:t>
      </w:r>
      <w:r w:rsidR="006077A6" w:rsidRPr="00BC1B48">
        <w:t xml:space="preserve">förs över till listan på Kyrklig inredning. </w:t>
      </w:r>
    </w:p>
    <w:p w:rsidR="007F16B1" w:rsidRPr="00BC1B48" w:rsidRDefault="007F16B1" w:rsidP="007F16B1">
      <w:pPr>
        <w:pStyle w:val="Rubrik2"/>
        <w:rPr>
          <w:color w:val="auto"/>
        </w:rPr>
      </w:pPr>
      <w:r w:rsidRPr="00BC1B48">
        <w:rPr>
          <w:color w:val="auto"/>
        </w:rPr>
        <w:t>Antal</w:t>
      </w:r>
    </w:p>
    <w:p w:rsidR="007F16B1" w:rsidRPr="00BC1B48" w:rsidRDefault="007F16B1" w:rsidP="0094293C">
      <w:pPr>
        <w:spacing w:after="240"/>
      </w:pPr>
      <w:r w:rsidRPr="00BC1B48">
        <w:t xml:space="preserve">Antalsfältet är i access-databasen ett fritextfält som använts på olika sätt, ofta med en siffra samt </w:t>
      </w:r>
      <w:r w:rsidRPr="00BC1B48">
        <w:rPr>
          <w:i/>
        </w:rPr>
        <w:t>”st”</w:t>
      </w:r>
      <w:r w:rsidRPr="00BC1B48">
        <w:t xml:space="preserve">. </w:t>
      </w:r>
      <w:r w:rsidR="00B813E0" w:rsidRPr="00BC1B48">
        <w:t xml:space="preserve">Det kan också stå antalet par för tex ljusstakar. </w:t>
      </w:r>
    </w:p>
    <w:p w:rsidR="007F16B1" w:rsidRPr="00BC1B48" w:rsidRDefault="007F16B1" w:rsidP="0094293C">
      <w:pPr>
        <w:spacing w:after="240"/>
      </w:pPr>
      <w:r w:rsidRPr="00BC1B48">
        <w:t xml:space="preserve">I Sacer är fältet begränsat till siffor. </w:t>
      </w:r>
    </w:p>
    <w:p w:rsidR="007F16B1" w:rsidRPr="00612047" w:rsidRDefault="007F16B1" w:rsidP="0094293C">
      <w:pPr>
        <w:spacing w:after="240"/>
      </w:pPr>
      <w:r w:rsidRPr="00BC1B48">
        <w:t xml:space="preserve">Alm skickade en pdf-fil per kyrka på de föremål som hade mer än siffror i fältet. I dokumentet fanns ett utdrag ur access och ett förslag på översättning i Sacer. Undertecknad </w:t>
      </w:r>
      <w:r w:rsidRPr="00612047">
        <w:t xml:space="preserve">upprättade en excel-lista på de föremål där översättningen borde bli en annan samt översättning. Se bilaga </w:t>
      </w:r>
      <w:r w:rsidR="00AC718D" w:rsidRPr="00612047">
        <w:t>3</w:t>
      </w:r>
      <w:r w:rsidRPr="00612047">
        <w:t xml:space="preserve">. </w:t>
      </w:r>
    </w:p>
    <w:p w:rsidR="00682318" w:rsidRPr="00612047" w:rsidRDefault="00682318" w:rsidP="00682318">
      <w:pPr>
        <w:pStyle w:val="Rubrik2"/>
        <w:rPr>
          <w:color w:val="auto"/>
        </w:rPr>
      </w:pPr>
      <w:r w:rsidRPr="00612047">
        <w:rPr>
          <w:color w:val="auto"/>
        </w:rPr>
        <w:t xml:space="preserve">Bilaga </w:t>
      </w:r>
    </w:p>
    <w:p w:rsidR="00500308" w:rsidRPr="00612047" w:rsidRDefault="00405335" w:rsidP="00500308">
      <w:pPr>
        <w:spacing w:after="240"/>
      </w:pPr>
      <w:r w:rsidRPr="00612047">
        <w:t xml:space="preserve">Till accessdatabasen länkades inga bilagor men det finns ca 950 bilagor till specifika föremål. Det kan vara bilder på föremål från böcker, museer mm eller beskrivningar, historik, information om konstnärer eller särskilda fenomenen, ritningar över gravstenar i koret mm. </w:t>
      </w:r>
    </w:p>
    <w:p w:rsidR="00500308" w:rsidRPr="00612047" w:rsidRDefault="00500308" w:rsidP="00500308">
      <w:pPr>
        <w:spacing w:after="240"/>
      </w:pPr>
      <w:r w:rsidRPr="00612047">
        <w:t xml:space="preserve">Flera av bilagorna var tvungna att återskapas i detta arbete. Det gjordes främst genom att skriva ut dem på nytt eller om det där saknades information kopiera pärmarna. Det senare gjordes på Gotlands museum. </w:t>
      </w:r>
    </w:p>
    <w:p w:rsidR="00405335" w:rsidRPr="00612047" w:rsidRDefault="00405335" w:rsidP="00500308">
      <w:pPr>
        <w:spacing w:after="240"/>
      </w:pPr>
      <w:r w:rsidRPr="00612047">
        <w:t xml:space="preserve">Dessutom finns det till varje kyrka ett dokument som namnger de medverkande vid inventeringen, en innehållsförteckning, ett dokument med saknas och övrig samt en åtgärdslista. </w:t>
      </w:r>
      <w:r w:rsidR="00500308" w:rsidRPr="00612047">
        <w:t xml:space="preserve">Dessa bilagor har lagts till genom att kyrkan själv blev ett föremål i listan </w:t>
      </w:r>
      <w:r w:rsidR="00500308" w:rsidRPr="00612047">
        <w:rPr>
          <w:i/>
        </w:rPr>
        <w:t>Kyrklig inredning</w:t>
      </w:r>
      <w:r w:rsidR="0086558E" w:rsidRPr="00612047">
        <w:t>. Innehållsförteckningen och åtgärdslistan har inte förts över till Sacer.</w:t>
      </w:r>
    </w:p>
    <w:p w:rsidR="002252DB" w:rsidRPr="00612047" w:rsidRDefault="00500308" w:rsidP="002252DB">
      <w:pPr>
        <w:spacing w:after="240"/>
      </w:pPr>
      <w:r w:rsidRPr="00612047">
        <w:t>Vissa föremål hade ett stort antal bilagor, främst i Visby domkyrka, där har några bilagor lags samman i ett dokument.</w:t>
      </w:r>
      <w:r w:rsidR="001C326A" w:rsidRPr="00612047">
        <w:t xml:space="preserve"> </w:t>
      </w:r>
      <w:r w:rsidR="00BC1B48" w:rsidRPr="00612047">
        <w:t xml:space="preserve">Det </w:t>
      </w:r>
      <w:r w:rsidR="0086558E" w:rsidRPr="00612047">
        <w:t>förekommer</w:t>
      </w:r>
      <w:r w:rsidR="00BC1B48" w:rsidRPr="00612047">
        <w:t xml:space="preserve"> </w:t>
      </w:r>
      <w:r w:rsidR="0086558E" w:rsidRPr="00612047">
        <w:t>hänvisningar</w:t>
      </w:r>
      <w:r w:rsidR="00BC1B48" w:rsidRPr="00612047">
        <w:t xml:space="preserve"> till </w:t>
      </w:r>
      <w:r w:rsidR="0086558E" w:rsidRPr="00612047">
        <w:t xml:space="preserve">bilagorna. </w:t>
      </w:r>
    </w:p>
    <w:p w:rsidR="001C326A" w:rsidRPr="00612047" w:rsidRDefault="002252DB" w:rsidP="002252DB">
      <w:pPr>
        <w:spacing w:after="240"/>
      </w:pPr>
      <w:r w:rsidRPr="00612047">
        <w:t>Alla bilagor behövde en beskrivning, se</w:t>
      </w:r>
      <w:r w:rsidR="001C326A" w:rsidRPr="00612047">
        <w:t xml:space="preserve"> bilaga 4 för den lista över bilagor s</w:t>
      </w:r>
      <w:r w:rsidR="007A7DA5" w:rsidRPr="00612047">
        <w:t xml:space="preserve">om upprättades och tillämpades, totalt 1574 st. </w:t>
      </w:r>
    </w:p>
    <w:p w:rsidR="00D47CEF" w:rsidRPr="00BC1B48" w:rsidRDefault="00D47CEF" w:rsidP="00D47CEF">
      <w:pPr>
        <w:pStyle w:val="Rubrik2"/>
        <w:rPr>
          <w:color w:val="auto"/>
        </w:rPr>
      </w:pPr>
      <w:r w:rsidRPr="00BC1B48">
        <w:rPr>
          <w:color w:val="auto"/>
        </w:rPr>
        <w:t>Materialkategori (rullist)</w:t>
      </w:r>
    </w:p>
    <w:p w:rsidR="00422054" w:rsidRPr="00BC1B48" w:rsidRDefault="00902C1B" w:rsidP="009437BA">
      <w:pPr>
        <w:spacing w:after="240"/>
      </w:pPr>
      <w:r w:rsidRPr="00BC1B48">
        <w:t xml:space="preserve">Har valts digitalt. </w:t>
      </w:r>
    </w:p>
    <w:p w:rsidR="00D47CEF" w:rsidRPr="00BC1B48" w:rsidRDefault="00902C1B" w:rsidP="00D47CEF">
      <w:pPr>
        <w:pStyle w:val="Rubrik2"/>
        <w:rPr>
          <w:rFonts w:eastAsia="SimSun"/>
          <w:color w:val="auto"/>
          <w:kern w:val="2"/>
          <w:sz w:val="24"/>
          <w:szCs w:val="24"/>
        </w:rPr>
      </w:pPr>
      <w:r w:rsidRPr="00BC1B48">
        <w:rPr>
          <w:color w:val="auto"/>
        </w:rPr>
        <w:t>O</w:t>
      </w:r>
      <w:r w:rsidR="00D47CEF" w:rsidRPr="00BC1B48">
        <w:rPr>
          <w:color w:val="auto"/>
        </w:rPr>
        <w:t>bjektkategori (rullist)</w:t>
      </w:r>
    </w:p>
    <w:p w:rsidR="00902C1B" w:rsidRPr="00BC1B48" w:rsidRDefault="00902C1B" w:rsidP="009437BA">
      <w:pPr>
        <w:spacing w:after="240"/>
      </w:pPr>
      <w:r w:rsidRPr="00BC1B48">
        <w:t xml:space="preserve">Har valts digitalt. </w:t>
      </w:r>
    </w:p>
    <w:p w:rsidR="00D47CEF" w:rsidRPr="00BC1B48" w:rsidRDefault="00D47CEF" w:rsidP="00D47CEF">
      <w:pPr>
        <w:pStyle w:val="Rubrik2"/>
        <w:rPr>
          <w:rFonts w:eastAsia="SimSun"/>
          <w:color w:val="auto"/>
          <w:kern w:val="2"/>
          <w:sz w:val="24"/>
          <w:szCs w:val="24"/>
        </w:rPr>
      </w:pPr>
      <w:r w:rsidRPr="00BC1B48">
        <w:rPr>
          <w:color w:val="auto"/>
        </w:rPr>
        <w:t>Ordinarie placering (rullist)</w:t>
      </w:r>
      <w:r w:rsidR="005D1DA0" w:rsidRPr="00BC1B48">
        <w:rPr>
          <w:color w:val="auto"/>
        </w:rPr>
        <w:t xml:space="preserve"> och kommentar placering</w:t>
      </w:r>
    </w:p>
    <w:p w:rsidR="005D1DA0" w:rsidRPr="00BC1B48" w:rsidRDefault="005D1DA0" w:rsidP="005D1DA0">
      <w:pPr>
        <w:spacing w:after="240"/>
      </w:pPr>
      <w:r w:rsidRPr="00BC1B48">
        <w:t xml:space="preserve">Fältet är i är i access-databasen ett fritextfält som möjliggjort udda och komplicerade placeringar. I de senare fallen har man ofta hänvisat till fältet övrigt. I Sacer är fältet begränsat en rullist där man bland annat kan välja annan placering och precisera detta ett fält som heter ”kommentar placering”. </w:t>
      </w:r>
    </w:p>
    <w:p w:rsidR="00C94CAB" w:rsidRPr="00612047" w:rsidRDefault="00C94CAB" w:rsidP="00F7636D">
      <w:pPr>
        <w:spacing w:after="240"/>
      </w:pPr>
      <w:r w:rsidRPr="00BC1B48">
        <w:t xml:space="preserve">Fältet tillhör </w:t>
      </w:r>
      <w:r w:rsidR="001C326A">
        <w:t xml:space="preserve">de obligatoriska fälten i Sacer, </w:t>
      </w:r>
      <w:r w:rsidRPr="00BC1B48">
        <w:t xml:space="preserve">viss handpåläggning skett vid överföringen. </w:t>
      </w:r>
      <w:r w:rsidR="000772E7" w:rsidRPr="00BC1B48">
        <w:t>Har valts digitalt</w:t>
      </w:r>
      <w:r w:rsidR="000772E7">
        <w:t>, har det inte funnits en placering som överensstämt med Sacer så har fältet ”kommentar placering”</w:t>
      </w:r>
      <w:r w:rsidR="000772E7" w:rsidRPr="00BC1B48">
        <w:t xml:space="preserve">. </w:t>
      </w:r>
      <w:r w:rsidRPr="00BC1B48">
        <w:t xml:space="preserve">Alm skickade en excel-lista på de föremål </w:t>
      </w:r>
      <w:r w:rsidR="000772E7">
        <w:t>därhan inte kunde avgöra vad som skulle stå i fältet ”kommentar placering”,</w:t>
      </w:r>
      <w:r w:rsidRPr="00BC1B48">
        <w:t xml:space="preserve"> 52 st. </w:t>
      </w:r>
      <w:r w:rsidRPr="00612047">
        <w:t xml:space="preserve">Undertecknad gick igenom listan och tog fram förslag på placering. </w:t>
      </w:r>
      <w:r w:rsidR="005D1DA0" w:rsidRPr="00612047">
        <w:t xml:space="preserve">Merparten av föremålen saknades av olika anledningar. </w:t>
      </w:r>
      <w:r w:rsidRPr="00612047">
        <w:t xml:space="preserve">Se bilaga </w:t>
      </w:r>
      <w:r w:rsidR="001C326A" w:rsidRPr="00612047">
        <w:t>5</w:t>
      </w:r>
      <w:r w:rsidRPr="00612047">
        <w:t>.</w:t>
      </w:r>
    </w:p>
    <w:p w:rsidR="00D47CEF" w:rsidRPr="00BC1B48" w:rsidRDefault="00D47CEF" w:rsidP="00D47CEF">
      <w:pPr>
        <w:pStyle w:val="Rubrik2"/>
        <w:rPr>
          <w:rFonts w:eastAsia="SimSun"/>
          <w:color w:val="auto"/>
          <w:kern w:val="2"/>
          <w:sz w:val="24"/>
          <w:szCs w:val="24"/>
        </w:rPr>
      </w:pPr>
      <w:r w:rsidRPr="00BC1B48">
        <w:rPr>
          <w:color w:val="auto"/>
        </w:rPr>
        <w:t>Tillkomstår (årtal)</w:t>
      </w:r>
    </w:p>
    <w:p w:rsidR="00D47CEF" w:rsidRPr="00BC1B48" w:rsidRDefault="00D47CEF" w:rsidP="003678DE">
      <w:pPr>
        <w:spacing w:after="240"/>
      </w:pPr>
      <w:r w:rsidRPr="00BC1B48">
        <w:t>I Accessdatabasen är dateringsfältet ett fritextfält som använts på olika sätt, bla för att förenkla sökningar</w:t>
      </w:r>
      <w:r w:rsidR="003C5C1B" w:rsidRPr="00BC1B48">
        <w:t>. För de m</w:t>
      </w:r>
      <w:r w:rsidRPr="00BC1B48">
        <w:t>edeltida föremål</w:t>
      </w:r>
      <w:r w:rsidR="003C5C1B" w:rsidRPr="00BC1B48">
        <w:t>en</w:t>
      </w:r>
      <w:r w:rsidRPr="00BC1B48">
        <w:t xml:space="preserve"> skrevs ofta </w:t>
      </w:r>
      <w:r w:rsidRPr="00BC1B48">
        <w:rPr>
          <w:i/>
        </w:rPr>
        <w:t>medeltida</w:t>
      </w:r>
      <w:r w:rsidRPr="00BC1B48">
        <w:t xml:space="preserve"> samt årtalen, eller bara </w:t>
      </w:r>
      <w:r w:rsidRPr="00BC1B48">
        <w:rPr>
          <w:i/>
        </w:rPr>
        <w:t>medeltida</w:t>
      </w:r>
      <w:r w:rsidRPr="00BC1B48">
        <w:t xml:space="preserve">. Det finns dateringar som är extremt vida </w:t>
      </w:r>
      <w:r w:rsidRPr="00BC1B48">
        <w:rPr>
          <w:i/>
        </w:rPr>
        <w:t>medeltida – 1800-tal</w:t>
      </w:r>
      <w:r w:rsidRPr="00BC1B48">
        <w:t xml:space="preserve">, eller </w:t>
      </w:r>
      <w:r w:rsidRPr="00BC1B48">
        <w:rPr>
          <w:i/>
        </w:rPr>
        <w:t>före</w:t>
      </w:r>
      <w:r w:rsidRPr="00BC1B48">
        <w:t xml:space="preserve"> något årtal där föremålet finns med på något kort eller </w:t>
      </w:r>
      <w:r w:rsidR="003C5C1B" w:rsidRPr="00BC1B48">
        <w:t xml:space="preserve">i en </w:t>
      </w:r>
      <w:r w:rsidRPr="00BC1B48">
        <w:t xml:space="preserve">lista. Fraser och ord som </w:t>
      </w:r>
      <w:r w:rsidRPr="00BC1B48">
        <w:rPr>
          <w:i/>
        </w:rPr>
        <w:t>troligen, början av, slutet av, mitten av, cirka, möjligen</w:t>
      </w:r>
      <w:r w:rsidRPr="00BC1B48">
        <w:t xml:space="preserve"> används flitigt. Hänvisningar till anda fält som </w:t>
      </w:r>
      <w:r w:rsidRPr="00BC1B48">
        <w:rPr>
          <w:i/>
        </w:rPr>
        <w:t>bakgrund/historik</w:t>
      </w:r>
      <w:r w:rsidRPr="00BC1B48">
        <w:t xml:space="preserve"> och </w:t>
      </w:r>
      <w:r w:rsidRPr="00BC1B48">
        <w:rPr>
          <w:i/>
        </w:rPr>
        <w:t>beskrivning</w:t>
      </w:r>
      <w:r w:rsidRPr="00BC1B48">
        <w:t xml:space="preserve"> används också. I mångt och mycket har dessa hänvisningar använts som en bekräftelse och källhänvisning. </w:t>
      </w:r>
    </w:p>
    <w:p w:rsidR="00D47CEF" w:rsidRPr="00BC1B48" w:rsidRDefault="00D47CEF" w:rsidP="0094293C">
      <w:pPr>
        <w:spacing w:after="240"/>
      </w:pPr>
      <w:r w:rsidRPr="00BC1B48">
        <w:t>I Sacer finns två olika dateringar dels tillkomst året där man kan ange f</w:t>
      </w:r>
      <w:r w:rsidR="003678DE" w:rsidRPr="00BC1B48">
        <w:t>r</w:t>
      </w:r>
      <w:r w:rsidRPr="00BC1B48">
        <w:t>.o.m - t.o.m eller ett årtal och dels anskaffningsåret f</w:t>
      </w:r>
      <w:r w:rsidR="003678DE" w:rsidRPr="00BC1B48">
        <w:t>r</w:t>
      </w:r>
      <w:r w:rsidRPr="00BC1B48">
        <w:t xml:space="preserve">.o.m - t.o.m eller ett årtal. </w:t>
      </w:r>
    </w:p>
    <w:p w:rsidR="00D47CEF" w:rsidRPr="00612047" w:rsidRDefault="00D47CEF" w:rsidP="0094293C">
      <w:pPr>
        <w:spacing w:after="240"/>
      </w:pPr>
      <w:r w:rsidRPr="00BC1B48">
        <w:t xml:space="preserve">Alm gjorde först en lista per ekonomisk enhet på alla dateringar som innehåller bokstäver. Det visade sig vara tidsödande då många dateringar återkommer oberoende av pastoratsgränser samt att det var svårt att vara konsekvent. </w:t>
      </w:r>
      <w:r w:rsidRPr="00612047">
        <w:t xml:space="preserve">Därför tillkom en lista på samtliga dateringar som innehåll </w:t>
      </w:r>
      <w:r w:rsidR="003C5C1B" w:rsidRPr="00612047">
        <w:t>annat än ett årtal</w:t>
      </w:r>
      <w:r w:rsidRPr="00612047">
        <w:t xml:space="preserve">, 3476 st. </w:t>
      </w:r>
    </w:p>
    <w:p w:rsidR="00D47CEF" w:rsidRPr="00612047" w:rsidRDefault="00D47CEF" w:rsidP="0094293C">
      <w:pPr>
        <w:spacing w:after="240"/>
      </w:pPr>
      <w:r w:rsidRPr="00612047">
        <w:t xml:space="preserve">Dateringarna gicks igenom och översattes till siffor enligt bilaga </w:t>
      </w:r>
      <w:r w:rsidR="00891E57" w:rsidRPr="00612047">
        <w:t>6</w:t>
      </w:r>
      <w:r w:rsidRPr="00612047">
        <w:t xml:space="preserve">. Dateringarna har hållits vida, viss hänsyn har tagits till konsthistoriska perioder. Så långt som möjligt har dateringarna gjorts enbart med excel-listan där </w:t>
      </w:r>
      <w:r w:rsidRPr="00612047">
        <w:rPr>
          <w:i/>
        </w:rPr>
        <w:t>1700-tal</w:t>
      </w:r>
      <w:r w:rsidRPr="00612047">
        <w:t xml:space="preserve"> i accessdatabasen blivit </w:t>
      </w:r>
      <w:r w:rsidRPr="00612047">
        <w:rPr>
          <w:i/>
        </w:rPr>
        <w:t xml:space="preserve">1700-1800-tal </w:t>
      </w:r>
      <w:r w:rsidRPr="00612047">
        <w:t xml:space="preserve">i Sacer och </w:t>
      </w:r>
      <w:r w:rsidRPr="00612047">
        <w:rPr>
          <w:i/>
        </w:rPr>
        <w:t xml:space="preserve">1200-talets </w:t>
      </w:r>
      <w:r w:rsidRPr="00612047">
        <w:t xml:space="preserve">mitt översatts till </w:t>
      </w:r>
      <w:r w:rsidRPr="00612047">
        <w:rPr>
          <w:i/>
        </w:rPr>
        <w:t>1225-1275</w:t>
      </w:r>
      <w:r w:rsidRPr="00612047">
        <w:t xml:space="preserve">. I de fall det funnits hänvisningar till andra fält har dessa uppgifter tolkats för få mer precisa årtal. Några dateringar har </w:t>
      </w:r>
      <w:r w:rsidR="00C45710" w:rsidRPr="00612047">
        <w:t xml:space="preserve">helt tolkats av </w:t>
      </w:r>
      <w:r w:rsidRPr="00612047">
        <w:t xml:space="preserve">undertecknad. </w:t>
      </w:r>
    </w:p>
    <w:p w:rsidR="005D1DA0" w:rsidRPr="00612047" w:rsidRDefault="005D1DA0" w:rsidP="005D1DA0">
      <w:pPr>
        <w:pStyle w:val="Rubrik2"/>
        <w:rPr>
          <w:color w:val="auto"/>
        </w:rPr>
      </w:pPr>
      <w:r w:rsidRPr="00612047">
        <w:rPr>
          <w:color w:val="auto"/>
        </w:rPr>
        <w:t xml:space="preserve">Bilder </w:t>
      </w:r>
    </w:p>
    <w:p w:rsidR="00121629" w:rsidRPr="00612047" w:rsidRDefault="005D1DA0" w:rsidP="00121629">
      <w:pPr>
        <w:spacing w:after="240"/>
      </w:pPr>
      <w:r w:rsidRPr="00612047">
        <w:t xml:space="preserve">Några få föremål hade fler än 8 bilder. För domkyrkans tabernakel gjordes en pdf-fil med alla bilderna totalt 28 st. </w:t>
      </w:r>
      <w:r w:rsidR="00BC1B48" w:rsidRPr="00612047">
        <w:t xml:space="preserve">Till varje kyrka finns bild på kyrkans exteriör, ofta finns det andra översiktsbilder. </w:t>
      </w:r>
      <w:r w:rsidR="00121629" w:rsidRPr="00612047">
        <w:t xml:space="preserve">Dessa </w:t>
      </w:r>
      <w:r w:rsidR="00BC1B48" w:rsidRPr="00612047">
        <w:t xml:space="preserve">bilder har förts över till Sacer genom att </w:t>
      </w:r>
      <w:r w:rsidR="00121629" w:rsidRPr="00612047">
        <w:t xml:space="preserve">kyrkan själv blev ett föremål i listan </w:t>
      </w:r>
      <w:r w:rsidR="00121629" w:rsidRPr="00612047">
        <w:rPr>
          <w:i/>
        </w:rPr>
        <w:t>Kyrklig inredning</w:t>
      </w:r>
      <w:r w:rsidR="00121629" w:rsidRPr="00612047">
        <w:t xml:space="preserve">.  </w:t>
      </w:r>
    </w:p>
    <w:p w:rsidR="005D1DA0" w:rsidRPr="00612047" w:rsidRDefault="005D1DA0" w:rsidP="005D1DA0">
      <w:pPr>
        <w:spacing w:after="240"/>
      </w:pPr>
      <w:r w:rsidRPr="00612047">
        <w:t>Alm upprättade en lista på föremål som inte har några bilder, se bilaga</w:t>
      </w:r>
      <w:r w:rsidR="00FD5FB6" w:rsidRPr="00612047">
        <w:t xml:space="preserve"> 7</w:t>
      </w:r>
      <w:r w:rsidRPr="00612047">
        <w:t xml:space="preserve">. </w:t>
      </w:r>
    </w:p>
    <w:p w:rsidR="00283682" w:rsidRPr="00612047" w:rsidRDefault="00283682" w:rsidP="00454E33">
      <w:pPr>
        <w:pStyle w:val="Rubrik2"/>
        <w:rPr>
          <w:color w:val="auto"/>
        </w:rPr>
      </w:pPr>
      <w:r w:rsidRPr="00612047">
        <w:rPr>
          <w:color w:val="auto"/>
        </w:rPr>
        <w:t xml:space="preserve">Vad borde göras? </w:t>
      </w:r>
    </w:p>
    <w:p w:rsidR="00126420" w:rsidRPr="00612047" w:rsidRDefault="00126420" w:rsidP="008F0DAD">
      <w:pPr>
        <w:pStyle w:val="Rubrik2"/>
        <w:rPr>
          <w:color w:val="auto"/>
        </w:rPr>
      </w:pPr>
      <w:r w:rsidRPr="00612047">
        <w:rPr>
          <w:color w:val="auto"/>
        </w:rPr>
        <w:t>Av församlingar</w:t>
      </w:r>
    </w:p>
    <w:p w:rsidR="008F0DAD" w:rsidRPr="00BC1B48" w:rsidRDefault="008F0DAD" w:rsidP="0094293C">
      <w:pPr>
        <w:spacing w:after="240"/>
      </w:pPr>
      <w:r w:rsidRPr="00BC1B48">
        <w:t>Tillvägagångssätt</w:t>
      </w:r>
      <w:r w:rsidR="00B6646B" w:rsidRPr="00BC1B48">
        <w:t xml:space="preserve">, punkt 1-2 kan också göras sist. </w:t>
      </w:r>
    </w:p>
    <w:p w:rsidR="00BD556C" w:rsidRPr="00BC1B48" w:rsidRDefault="00D960CB" w:rsidP="00D960CB">
      <w:pPr>
        <w:numPr>
          <w:ilvl w:val="0"/>
          <w:numId w:val="10"/>
        </w:numPr>
        <w:spacing w:after="120"/>
        <w:ind w:hanging="357"/>
      </w:pPr>
      <w:r w:rsidRPr="00BC1B48">
        <w:t xml:space="preserve">Kontrollera förteckningen. Stämmer informationen? Finns det mer uppgifter? Har föremålet tex konserverats? Bytt plats? </w:t>
      </w:r>
    </w:p>
    <w:p w:rsidR="00BD556C" w:rsidRPr="00BC1B48" w:rsidRDefault="00D960CB" w:rsidP="00D960CB">
      <w:pPr>
        <w:numPr>
          <w:ilvl w:val="0"/>
          <w:numId w:val="10"/>
        </w:numPr>
        <w:spacing w:after="120"/>
        <w:ind w:hanging="357"/>
      </w:pPr>
      <w:r w:rsidRPr="00BC1B48">
        <w:t>Kontrollera inventarierna och dess skick.</w:t>
      </w:r>
    </w:p>
    <w:p w:rsidR="00784CF1" w:rsidRPr="00BC1B48" w:rsidRDefault="00D960CB" w:rsidP="00D960CB">
      <w:pPr>
        <w:numPr>
          <w:ilvl w:val="0"/>
          <w:numId w:val="10"/>
        </w:numPr>
        <w:spacing w:after="120"/>
        <w:ind w:hanging="357"/>
      </w:pPr>
      <w:r w:rsidRPr="00BC1B48">
        <w:t xml:space="preserve">Gå igenom den inventering </w:t>
      </w:r>
      <w:r w:rsidR="00784CF1" w:rsidRPr="00BC1B48">
        <w:t xml:space="preserve">som stiftet </w:t>
      </w:r>
      <w:r w:rsidRPr="00BC1B48">
        <w:t>har gjort</w:t>
      </w:r>
      <w:r w:rsidR="00784CF1" w:rsidRPr="00BC1B48">
        <w:t xml:space="preserve"> vilk</w:t>
      </w:r>
      <w:r w:rsidR="00B6646B" w:rsidRPr="00BC1B48">
        <w:t>en</w:t>
      </w:r>
      <w:r w:rsidR="00784CF1" w:rsidRPr="00BC1B48">
        <w:t xml:space="preserve"> syns i Sacer</w:t>
      </w:r>
      <w:r w:rsidRPr="00BC1B48">
        <w:t>. U</w:t>
      </w:r>
      <w:r w:rsidR="00784CF1" w:rsidRPr="00BC1B48">
        <w:t xml:space="preserve">tför de ändringar som behövs. </w:t>
      </w:r>
      <w:r w:rsidRPr="00BC1B48">
        <w:t>Därutöver kontrollera särskilt</w:t>
      </w:r>
      <w:r w:rsidR="00B6646B" w:rsidRPr="00BC1B48">
        <w:t>:</w:t>
      </w:r>
    </w:p>
    <w:p w:rsidR="00784CF1" w:rsidRPr="00BC1B48" w:rsidRDefault="00D960CB" w:rsidP="00D960CB">
      <w:pPr>
        <w:numPr>
          <w:ilvl w:val="1"/>
          <w:numId w:val="10"/>
        </w:numPr>
        <w:spacing w:after="120"/>
        <w:ind w:hanging="357"/>
      </w:pPr>
      <w:r w:rsidRPr="00BC1B48">
        <w:t xml:space="preserve">Stolor – kulturhistoriskt värdefull eller övrig? </w:t>
      </w:r>
    </w:p>
    <w:p w:rsidR="00784CF1" w:rsidRPr="00BC1B48" w:rsidRDefault="008F0DAD" w:rsidP="00D960CB">
      <w:pPr>
        <w:numPr>
          <w:ilvl w:val="1"/>
          <w:numId w:val="10"/>
        </w:numPr>
        <w:spacing w:after="120"/>
        <w:ind w:hanging="357"/>
      </w:pPr>
      <w:r w:rsidRPr="00BC1B48">
        <w:t>Nycklar</w:t>
      </w:r>
      <w:r w:rsidR="00B6646B" w:rsidRPr="00BC1B48">
        <w:t>– kulturhistoriskt värdefull eller övrig?</w:t>
      </w:r>
    </w:p>
    <w:p w:rsidR="00784CF1" w:rsidRPr="00BC1B48" w:rsidRDefault="008F0DAD" w:rsidP="00D960CB">
      <w:pPr>
        <w:numPr>
          <w:ilvl w:val="1"/>
          <w:numId w:val="10"/>
        </w:numPr>
        <w:spacing w:after="120"/>
        <w:ind w:hanging="357"/>
      </w:pPr>
      <w:r w:rsidRPr="00BC1B48">
        <w:t>Vaser</w:t>
      </w:r>
      <w:r w:rsidR="00B6646B" w:rsidRPr="00BC1B48">
        <w:t>– kulturhistoriskt värdefull eller övrig?</w:t>
      </w:r>
    </w:p>
    <w:p w:rsidR="00784CF1" w:rsidRPr="00BC1B48" w:rsidRDefault="008F0DAD" w:rsidP="00D960CB">
      <w:pPr>
        <w:numPr>
          <w:ilvl w:val="1"/>
          <w:numId w:val="10"/>
        </w:numPr>
        <w:spacing w:after="120"/>
        <w:ind w:hanging="357"/>
      </w:pPr>
      <w:r w:rsidRPr="00BC1B48">
        <w:t>Ljusstakar</w:t>
      </w:r>
      <w:r w:rsidR="00B6646B" w:rsidRPr="00BC1B48">
        <w:t>– kulturhistoriskt värdefull eller övrig?</w:t>
      </w:r>
    </w:p>
    <w:p w:rsidR="008F0DAD" w:rsidRPr="00BC1B48" w:rsidRDefault="008F0DAD" w:rsidP="00D960CB">
      <w:pPr>
        <w:numPr>
          <w:ilvl w:val="1"/>
          <w:numId w:val="10"/>
        </w:numPr>
        <w:spacing w:after="120"/>
        <w:ind w:hanging="357"/>
      </w:pPr>
      <w:r w:rsidRPr="00BC1B48">
        <w:t xml:space="preserve">Föremål som saknas </w:t>
      </w:r>
      <w:r w:rsidR="00B6646B" w:rsidRPr="00BC1B48">
        <w:t xml:space="preserve">bör om misstanke finns markeras som stulen. </w:t>
      </w:r>
    </w:p>
    <w:p w:rsidR="00BD556C" w:rsidRPr="00BC1B48" w:rsidRDefault="00D960CB" w:rsidP="00D960CB">
      <w:pPr>
        <w:numPr>
          <w:ilvl w:val="0"/>
          <w:numId w:val="10"/>
        </w:numPr>
        <w:spacing w:after="120"/>
        <w:ind w:hanging="357"/>
      </w:pPr>
      <w:r w:rsidRPr="00BC1B48">
        <w:t xml:space="preserve">Anta inventarieförteckningen. </w:t>
      </w:r>
    </w:p>
    <w:p w:rsidR="00BD556C" w:rsidRPr="00BC1B48" w:rsidRDefault="00D960CB" w:rsidP="00D960CB">
      <w:pPr>
        <w:numPr>
          <w:ilvl w:val="0"/>
          <w:numId w:val="10"/>
        </w:numPr>
        <w:spacing w:after="120"/>
        <w:ind w:hanging="357"/>
      </w:pPr>
      <w:r w:rsidRPr="00BC1B48">
        <w:t>Upprätta olika listor för sånt som skall avskrivas. Ansök hos länsstyrelsen</w:t>
      </w:r>
      <w:r w:rsidR="00B6646B" w:rsidRPr="00BC1B48">
        <w:t xml:space="preserve"> om förändringarna</w:t>
      </w:r>
      <w:r w:rsidRPr="00BC1B48">
        <w:t xml:space="preserve">. </w:t>
      </w:r>
    </w:p>
    <w:p w:rsidR="00BD556C" w:rsidRPr="00612047" w:rsidRDefault="00D960CB" w:rsidP="00D960CB">
      <w:pPr>
        <w:numPr>
          <w:ilvl w:val="0"/>
          <w:numId w:val="10"/>
        </w:numPr>
        <w:spacing w:after="120"/>
        <w:ind w:hanging="357"/>
      </w:pPr>
      <w:r w:rsidRPr="00BC1B48">
        <w:t xml:space="preserve">Upprätta en rutin </w:t>
      </w:r>
      <w:r w:rsidRPr="00612047">
        <w:t xml:space="preserve">för kontroll av inventarier. </w:t>
      </w:r>
    </w:p>
    <w:p w:rsidR="00784CF1" w:rsidRPr="00612047" w:rsidRDefault="00B6646B" w:rsidP="00B6646B">
      <w:pPr>
        <w:pStyle w:val="Rubrik2"/>
        <w:rPr>
          <w:color w:val="auto"/>
        </w:rPr>
      </w:pPr>
      <w:r w:rsidRPr="00612047">
        <w:rPr>
          <w:color w:val="auto"/>
        </w:rPr>
        <w:t xml:space="preserve">Av stiftet </w:t>
      </w:r>
    </w:p>
    <w:p w:rsidR="00B6646B" w:rsidRPr="00612047" w:rsidRDefault="00B6646B" w:rsidP="0094293C">
      <w:pPr>
        <w:spacing w:after="240"/>
      </w:pPr>
      <w:r w:rsidRPr="00612047">
        <w:t xml:space="preserve">Slutföra och följa upp den inventering </w:t>
      </w:r>
      <w:r w:rsidR="00446A8B" w:rsidRPr="00612047">
        <w:t xml:space="preserve">och kvalitetssäkring </w:t>
      </w:r>
      <w:r w:rsidRPr="00612047">
        <w:t xml:space="preserve">som gjorts. </w:t>
      </w:r>
    </w:p>
    <w:p w:rsidR="00080D84" w:rsidRDefault="00B6646B" w:rsidP="0086558E">
      <w:pPr>
        <w:spacing w:after="240"/>
      </w:pPr>
      <w:r w:rsidRPr="00612047">
        <w:t xml:space="preserve">Vid stiftets kontroll av inventarieförteckning bör </w:t>
      </w:r>
      <w:r w:rsidR="00D960CB" w:rsidRPr="00612047">
        <w:t>en viss kvalitetssäkring av inventarie</w:t>
      </w:r>
      <w:r w:rsidR="00446A8B" w:rsidRPr="00612047">
        <w:softHyphen/>
      </w:r>
      <w:r w:rsidR="00D960CB" w:rsidRPr="00612047">
        <w:t xml:space="preserve">förteckningen </w:t>
      </w:r>
      <w:r w:rsidR="00446A8B" w:rsidRPr="00612047">
        <w:t xml:space="preserve">fortsättningsvis </w:t>
      </w:r>
      <w:r w:rsidR="00D960CB" w:rsidRPr="00612047">
        <w:t xml:space="preserve">göras. </w:t>
      </w:r>
    </w:p>
    <w:p w:rsidR="00AE32BF" w:rsidRDefault="00AE32BF" w:rsidP="0086558E">
      <w:pPr>
        <w:spacing w:after="240"/>
      </w:pPr>
    </w:p>
    <w:p w:rsidR="00AE32BF" w:rsidRDefault="00AE32BF" w:rsidP="0086558E">
      <w:pPr>
        <w:spacing w:after="240"/>
      </w:pPr>
    </w:p>
    <w:p w:rsidR="006162E9" w:rsidRDefault="006162E9" w:rsidP="0086558E">
      <w:pPr>
        <w:spacing w:after="240"/>
      </w:pPr>
    </w:p>
    <w:p w:rsidR="006162E9" w:rsidRDefault="006162E9">
      <w:pPr>
        <w:widowControl/>
        <w:suppressAutoHyphens w:val="0"/>
        <w:spacing w:after="200" w:line="276" w:lineRule="auto"/>
      </w:pPr>
      <w:r>
        <w:br w:type="page"/>
      </w:r>
    </w:p>
    <w:p w:rsidR="00AE32BF" w:rsidRDefault="006162E9" w:rsidP="0086558E">
      <w:pPr>
        <w:spacing w:after="240"/>
      </w:pPr>
      <w:r>
        <w:t xml:space="preserve">Bilagor </w:t>
      </w:r>
    </w:p>
    <w:p w:rsidR="006162E9" w:rsidRDefault="006162E9" w:rsidP="006162E9">
      <w:pPr>
        <w:pStyle w:val="Liststycke"/>
        <w:numPr>
          <w:ilvl w:val="2"/>
          <w:numId w:val="10"/>
        </w:numPr>
        <w:tabs>
          <w:tab w:val="clear" w:pos="2160"/>
          <w:tab w:val="num" w:pos="851"/>
        </w:tabs>
        <w:spacing w:after="240"/>
        <w:ind w:left="851" w:hanging="425"/>
      </w:pPr>
      <w:r>
        <w:t>Utdrag ur Kulturmiljölagens 4 kap</w:t>
      </w:r>
    </w:p>
    <w:p w:rsidR="006162E9" w:rsidRDefault="006162E9" w:rsidP="006162E9">
      <w:pPr>
        <w:pStyle w:val="Liststycke"/>
        <w:numPr>
          <w:ilvl w:val="2"/>
          <w:numId w:val="10"/>
        </w:numPr>
        <w:tabs>
          <w:tab w:val="clear" w:pos="2160"/>
          <w:tab w:val="num" w:pos="851"/>
        </w:tabs>
        <w:spacing w:after="240"/>
        <w:ind w:left="851" w:hanging="425"/>
      </w:pPr>
      <w:r>
        <w:t xml:space="preserve">Lista på de kyrkor och kapell som enligt Länsstyrelsen på Gotland anser omfattas av </w:t>
      </w:r>
    </w:p>
    <w:p w:rsidR="006162E9" w:rsidRDefault="006162E9" w:rsidP="006162E9">
      <w:pPr>
        <w:pStyle w:val="Liststycke"/>
        <w:numPr>
          <w:ilvl w:val="2"/>
          <w:numId w:val="10"/>
        </w:numPr>
        <w:tabs>
          <w:tab w:val="clear" w:pos="2160"/>
          <w:tab w:val="num" w:pos="851"/>
        </w:tabs>
        <w:spacing w:after="240"/>
        <w:ind w:left="851" w:hanging="425"/>
      </w:pPr>
      <w:r>
        <w:t>Förteckning över hur antalsfältet har justerats</w:t>
      </w:r>
    </w:p>
    <w:p w:rsidR="006162E9" w:rsidRDefault="006162E9" w:rsidP="006162E9">
      <w:pPr>
        <w:pStyle w:val="Liststycke"/>
        <w:numPr>
          <w:ilvl w:val="2"/>
          <w:numId w:val="10"/>
        </w:numPr>
        <w:tabs>
          <w:tab w:val="clear" w:pos="2160"/>
          <w:tab w:val="num" w:pos="851"/>
        </w:tabs>
        <w:spacing w:after="240"/>
        <w:ind w:left="851" w:hanging="425"/>
      </w:pPr>
      <w:r>
        <w:t xml:space="preserve">Förteckning över hur vilka bilagor som finns </w:t>
      </w:r>
    </w:p>
    <w:p w:rsidR="006162E9" w:rsidRDefault="006162E9" w:rsidP="006162E9">
      <w:pPr>
        <w:pStyle w:val="Liststycke"/>
        <w:numPr>
          <w:ilvl w:val="2"/>
          <w:numId w:val="10"/>
        </w:numPr>
        <w:tabs>
          <w:tab w:val="clear" w:pos="2160"/>
          <w:tab w:val="num" w:pos="851"/>
        </w:tabs>
        <w:spacing w:after="240"/>
        <w:ind w:left="851" w:hanging="425"/>
      </w:pPr>
      <w:r>
        <w:t>Förteckning över hur placeringsfältet har justerats</w:t>
      </w:r>
    </w:p>
    <w:p w:rsidR="006162E9" w:rsidRDefault="006162E9" w:rsidP="006162E9">
      <w:pPr>
        <w:pStyle w:val="Liststycke"/>
        <w:numPr>
          <w:ilvl w:val="2"/>
          <w:numId w:val="10"/>
        </w:numPr>
        <w:tabs>
          <w:tab w:val="clear" w:pos="2160"/>
          <w:tab w:val="num" w:pos="851"/>
        </w:tabs>
        <w:spacing w:after="240"/>
        <w:ind w:left="851" w:hanging="425"/>
      </w:pPr>
      <w:r>
        <w:t>Förteckning över hur dateringarna har justerats</w:t>
      </w:r>
    </w:p>
    <w:p w:rsidR="006162E9" w:rsidRDefault="006162E9" w:rsidP="006162E9">
      <w:pPr>
        <w:pStyle w:val="Liststycke"/>
        <w:numPr>
          <w:ilvl w:val="2"/>
          <w:numId w:val="10"/>
        </w:numPr>
        <w:tabs>
          <w:tab w:val="clear" w:pos="2160"/>
          <w:tab w:val="num" w:pos="851"/>
        </w:tabs>
        <w:spacing w:after="240"/>
        <w:ind w:left="851" w:hanging="425"/>
      </w:pPr>
      <w:r>
        <w:t>Förteckning över vilka föremål som inte har någon bild</w:t>
      </w:r>
    </w:p>
    <w:p w:rsidR="00AE32BF" w:rsidRPr="00612047" w:rsidRDefault="00AE32BF" w:rsidP="006162E9">
      <w:pPr>
        <w:tabs>
          <w:tab w:val="num" w:pos="851"/>
        </w:tabs>
        <w:spacing w:after="240"/>
        <w:ind w:left="851" w:hanging="425"/>
      </w:pPr>
    </w:p>
    <w:sectPr w:rsidR="00AE32BF" w:rsidRPr="00612047" w:rsidSect="00AE32BF">
      <w:footerReference w:type="default" r:id="rId10"/>
      <w:footerReference w:type="first" r:id="rId11"/>
      <w:pgSz w:w="11906" w:h="16838"/>
      <w:pgMar w:top="1134" w:right="1134" w:bottom="1134" w:left="1134" w:header="720" w:footer="720" w:gutter="0"/>
      <w:pgNumType w:start="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562" w:rsidRDefault="003D3562" w:rsidP="003D3562">
      <w:r>
        <w:separator/>
      </w:r>
    </w:p>
  </w:endnote>
  <w:endnote w:type="continuationSeparator" w:id="0">
    <w:p w:rsidR="003D3562" w:rsidRDefault="003D3562" w:rsidP="003D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Ethiopia Jire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658143"/>
      <w:docPartObj>
        <w:docPartGallery w:val="Page Numbers (Bottom of Page)"/>
        <w:docPartUnique/>
      </w:docPartObj>
    </w:sdtPr>
    <w:sdtEndPr/>
    <w:sdtContent>
      <w:p w:rsidR="00667EEB" w:rsidRDefault="00667EEB">
        <w:pPr>
          <w:pStyle w:val="Sidfot"/>
          <w:jc w:val="right"/>
        </w:pPr>
        <w:r>
          <w:fldChar w:fldCharType="begin"/>
        </w:r>
        <w:r>
          <w:instrText>PAGE   \* MERGEFORMAT</w:instrText>
        </w:r>
        <w:r>
          <w:fldChar w:fldCharType="separate"/>
        </w:r>
        <w:r w:rsidR="00713037">
          <w:rPr>
            <w:noProof/>
          </w:rPr>
          <w:t>1</w:t>
        </w:r>
        <w:r>
          <w:fldChar w:fldCharType="end"/>
        </w:r>
      </w:p>
    </w:sdtContent>
  </w:sdt>
  <w:p w:rsidR="00667EEB" w:rsidRDefault="00667E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1B" w:rsidRDefault="002D181B" w:rsidP="002D181B">
    <w:pPr>
      <w:pStyle w:val="Sidfot"/>
      <w:ind w:left="851"/>
    </w:pPr>
    <w:r w:rsidRPr="00E518A8">
      <w:rPr>
        <w:noProof/>
        <w:lang w:eastAsia="sv-SE"/>
      </w:rPr>
      <w:drawing>
        <wp:inline distT="0" distB="0" distL="0" distR="0" wp14:anchorId="1AD6432E" wp14:editId="28DBFBB4">
          <wp:extent cx="2331085" cy="438150"/>
          <wp:effectExtent l="19050" t="0" r="0" b="0"/>
          <wp:docPr id="1" name="Bild 1" descr="Vi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_logo_RGB"/>
                  <pic:cNvPicPr>
                    <a:picLocks noChangeAspect="1" noChangeArrowheads="1"/>
                  </pic:cNvPicPr>
                </pic:nvPicPr>
                <pic:blipFill>
                  <a:blip r:embed="rId1"/>
                  <a:srcRect/>
                  <a:stretch>
                    <a:fillRect/>
                  </a:stretch>
                </pic:blipFill>
                <pic:spPr bwMode="auto">
                  <a:xfrm>
                    <a:off x="0" y="0"/>
                    <a:ext cx="2331085" cy="438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562" w:rsidRDefault="003D3562" w:rsidP="003D3562">
      <w:r>
        <w:separator/>
      </w:r>
    </w:p>
  </w:footnote>
  <w:footnote w:type="continuationSeparator" w:id="0">
    <w:p w:rsidR="003D3562" w:rsidRDefault="003D3562" w:rsidP="003D3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4D0252B"/>
    <w:multiLevelType w:val="hybridMultilevel"/>
    <w:tmpl w:val="2DBE1A88"/>
    <w:lvl w:ilvl="0" w:tplc="75E6938E">
      <w:start w:val="28"/>
      <w:numFmt w:val="bullet"/>
      <w:lvlText w:val="-"/>
      <w:lvlJc w:val="left"/>
      <w:pPr>
        <w:ind w:left="720" w:hanging="360"/>
      </w:pPr>
      <w:rPr>
        <w:rFonts w:ascii="Cambria" w:eastAsia="SimSun" w:hAnsi="Cambria" w:cs="Mang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3F65D0"/>
    <w:multiLevelType w:val="hybridMultilevel"/>
    <w:tmpl w:val="5DBC716E"/>
    <w:lvl w:ilvl="0" w:tplc="FF02BD82">
      <w:start w:val="1"/>
      <w:numFmt w:val="decimal"/>
      <w:lvlText w:val="%1."/>
      <w:lvlJc w:val="left"/>
      <w:pPr>
        <w:tabs>
          <w:tab w:val="num" w:pos="720"/>
        </w:tabs>
        <w:ind w:left="720" w:hanging="360"/>
      </w:pPr>
    </w:lvl>
    <w:lvl w:ilvl="1" w:tplc="DB2221D2" w:tentative="1">
      <w:start w:val="1"/>
      <w:numFmt w:val="decimal"/>
      <w:lvlText w:val="%2."/>
      <w:lvlJc w:val="left"/>
      <w:pPr>
        <w:tabs>
          <w:tab w:val="num" w:pos="1440"/>
        </w:tabs>
        <w:ind w:left="1440" w:hanging="360"/>
      </w:pPr>
    </w:lvl>
    <w:lvl w:ilvl="2" w:tplc="FF02A61E" w:tentative="1">
      <w:start w:val="1"/>
      <w:numFmt w:val="decimal"/>
      <w:lvlText w:val="%3."/>
      <w:lvlJc w:val="left"/>
      <w:pPr>
        <w:tabs>
          <w:tab w:val="num" w:pos="2160"/>
        </w:tabs>
        <w:ind w:left="2160" w:hanging="360"/>
      </w:pPr>
    </w:lvl>
    <w:lvl w:ilvl="3" w:tplc="6E52D62C" w:tentative="1">
      <w:start w:val="1"/>
      <w:numFmt w:val="decimal"/>
      <w:lvlText w:val="%4."/>
      <w:lvlJc w:val="left"/>
      <w:pPr>
        <w:tabs>
          <w:tab w:val="num" w:pos="2880"/>
        </w:tabs>
        <w:ind w:left="2880" w:hanging="360"/>
      </w:pPr>
    </w:lvl>
    <w:lvl w:ilvl="4" w:tplc="D4E845FC" w:tentative="1">
      <w:start w:val="1"/>
      <w:numFmt w:val="decimal"/>
      <w:lvlText w:val="%5."/>
      <w:lvlJc w:val="left"/>
      <w:pPr>
        <w:tabs>
          <w:tab w:val="num" w:pos="3600"/>
        </w:tabs>
        <w:ind w:left="3600" w:hanging="360"/>
      </w:pPr>
    </w:lvl>
    <w:lvl w:ilvl="5" w:tplc="6A8CD620" w:tentative="1">
      <w:start w:val="1"/>
      <w:numFmt w:val="decimal"/>
      <w:lvlText w:val="%6."/>
      <w:lvlJc w:val="left"/>
      <w:pPr>
        <w:tabs>
          <w:tab w:val="num" w:pos="4320"/>
        </w:tabs>
        <w:ind w:left="4320" w:hanging="360"/>
      </w:pPr>
    </w:lvl>
    <w:lvl w:ilvl="6" w:tplc="3ACC0B42" w:tentative="1">
      <w:start w:val="1"/>
      <w:numFmt w:val="decimal"/>
      <w:lvlText w:val="%7."/>
      <w:lvlJc w:val="left"/>
      <w:pPr>
        <w:tabs>
          <w:tab w:val="num" w:pos="5040"/>
        </w:tabs>
        <w:ind w:left="5040" w:hanging="360"/>
      </w:pPr>
    </w:lvl>
    <w:lvl w:ilvl="7" w:tplc="68284C0E" w:tentative="1">
      <w:start w:val="1"/>
      <w:numFmt w:val="decimal"/>
      <w:lvlText w:val="%8."/>
      <w:lvlJc w:val="left"/>
      <w:pPr>
        <w:tabs>
          <w:tab w:val="num" w:pos="5760"/>
        </w:tabs>
        <w:ind w:left="5760" w:hanging="360"/>
      </w:pPr>
    </w:lvl>
    <w:lvl w:ilvl="8" w:tplc="3246F42E" w:tentative="1">
      <w:start w:val="1"/>
      <w:numFmt w:val="decimal"/>
      <w:lvlText w:val="%9."/>
      <w:lvlJc w:val="left"/>
      <w:pPr>
        <w:tabs>
          <w:tab w:val="num" w:pos="6480"/>
        </w:tabs>
        <w:ind w:left="6480" w:hanging="360"/>
      </w:pPr>
    </w:lvl>
  </w:abstractNum>
  <w:abstractNum w:abstractNumId="4" w15:restartNumberingAfterBreak="0">
    <w:nsid w:val="1D7705A0"/>
    <w:multiLevelType w:val="multilevel"/>
    <w:tmpl w:val="E4CA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57B06"/>
    <w:multiLevelType w:val="hybridMultilevel"/>
    <w:tmpl w:val="BF6AD3A4"/>
    <w:lvl w:ilvl="0" w:tplc="38EE58DE">
      <w:start w:val="4"/>
      <w:numFmt w:val="bullet"/>
      <w:lvlText w:val="-"/>
      <w:lvlJc w:val="left"/>
      <w:pPr>
        <w:ind w:left="720" w:hanging="360"/>
      </w:pPr>
      <w:rPr>
        <w:rFonts w:ascii="Cambria" w:eastAsia="SimSun" w:hAnsi="Cambria" w:cs="Mang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00D1CC2"/>
    <w:multiLevelType w:val="hybridMultilevel"/>
    <w:tmpl w:val="A6EE9088"/>
    <w:lvl w:ilvl="0" w:tplc="4B4293FC">
      <w:start w:val="28"/>
      <w:numFmt w:val="bullet"/>
      <w:lvlText w:val="-"/>
      <w:lvlJc w:val="left"/>
      <w:pPr>
        <w:ind w:left="720" w:hanging="360"/>
      </w:pPr>
      <w:rPr>
        <w:rFonts w:ascii="Cambria" w:eastAsia="SimSun" w:hAnsi="Cambria" w:cs="Mang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21219C"/>
    <w:multiLevelType w:val="multilevel"/>
    <w:tmpl w:val="FA008D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77D5521"/>
    <w:multiLevelType w:val="hybridMultilevel"/>
    <w:tmpl w:val="FB9E72C8"/>
    <w:lvl w:ilvl="0" w:tplc="60029B1C">
      <w:start w:val="28"/>
      <w:numFmt w:val="bullet"/>
      <w:lvlText w:val="-"/>
      <w:lvlJc w:val="left"/>
      <w:pPr>
        <w:ind w:left="720" w:hanging="360"/>
      </w:pPr>
      <w:rPr>
        <w:rFonts w:ascii="Cambria" w:eastAsia="SimSun" w:hAnsi="Cambria" w:cs="Mang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064AA3"/>
    <w:multiLevelType w:val="multilevel"/>
    <w:tmpl w:val="1A04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77A25"/>
    <w:multiLevelType w:val="multilevel"/>
    <w:tmpl w:val="76BE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E011BC"/>
    <w:multiLevelType w:val="multilevel"/>
    <w:tmpl w:val="1DC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D5673"/>
    <w:multiLevelType w:val="hybridMultilevel"/>
    <w:tmpl w:val="E3108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8637C77"/>
    <w:multiLevelType w:val="multilevel"/>
    <w:tmpl w:val="46E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D0B27"/>
    <w:multiLevelType w:val="hybridMultilevel"/>
    <w:tmpl w:val="E8DE2C2C"/>
    <w:lvl w:ilvl="0" w:tplc="4718EF2C">
      <w:numFmt w:val="bullet"/>
      <w:lvlText w:val="-"/>
      <w:lvlJc w:val="left"/>
      <w:pPr>
        <w:ind w:left="720" w:hanging="360"/>
      </w:pPr>
      <w:rPr>
        <w:rFonts w:ascii="Garamond" w:eastAsiaTheme="minorHAns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F6F0F2C"/>
    <w:multiLevelType w:val="multilevel"/>
    <w:tmpl w:val="9A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4"/>
  </w:num>
  <w:num w:numId="4">
    <w:abstractNumId w:val="2"/>
  </w:num>
  <w:num w:numId="5">
    <w:abstractNumId w:val="8"/>
  </w:num>
  <w:num w:numId="6">
    <w:abstractNumId w:val="6"/>
  </w:num>
  <w:num w:numId="7">
    <w:abstractNumId w:val="12"/>
  </w:num>
  <w:num w:numId="8">
    <w:abstractNumId w:val="5"/>
  </w:num>
  <w:num w:numId="9">
    <w:abstractNumId w:val="13"/>
  </w:num>
  <w:num w:numId="10">
    <w:abstractNumId w:val="7"/>
  </w:num>
  <w:num w:numId="11">
    <w:abstractNumId w:val="3"/>
  </w:num>
  <w:num w:numId="12">
    <w:abstractNumId w:val="4"/>
  </w:num>
  <w:num w:numId="13">
    <w:abstractNumId w:val="15"/>
  </w:num>
  <w:num w:numId="14">
    <w:abstractNumId w:val="1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C7"/>
    <w:rsid w:val="000078AB"/>
    <w:rsid w:val="00016C6A"/>
    <w:rsid w:val="00023A28"/>
    <w:rsid w:val="000758A5"/>
    <w:rsid w:val="000772E7"/>
    <w:rsid w:val="00080D84"/>
    <w:rsid w:val="00091DB3"/>
    <w:rsid w:val="000D008C"/>
    <w:rsid w:val="000D40C1"/>
    <w:rsid w:val="000E72D6"/>
    <w:rsid w:val="000F1E03"/>
    <w:rsid w:val="00117D9B"/>
    <w:rsid w:val="00121629"/>
    <w:rsid w:val="00122607"/>
    <w:rsid w:val="00126420"/>
    <w:rsid w:val="00127969"/>
    <w:rsid w:val="001363CF"/>
    <w:rsid w:val="00163512"/>
    <w:rsid w:val="00167786"/>
    <w:rsid w:val="00180665"/>
    <w:rsid w:val="00184F8A"/>
    <w:rsid w:val="001902F5"/>
    <w:rsid w:val="0019130D"/>
    <w:rsid w:val="001C326A"/>
    <w:rsid w:val="001D00CF"/>
    <w:rsid w:val="0020145E"/>
    <w:rsid w:val="002252DB"/>
    <w:rsid w:val="0026565F"/>
    <w:rsid w:val="00270222"/>
    <w:rsid w:val="00283682"/>
    <w:rsid w:val="002919FB"/>
    <w:rsid w:val="002A5FC4"/>
    <w:rsid w:val="002B032C"/>
    <w:rsid w:val="002D181B"/>
    <w:rsid w:val="002E20D6"/>
    <w:rsid w:val="00343BC3"/>
    <w:rsid w:val="0035655A"/>
    <w:rsid w:val="003678DE"/>
    <w:rsid w:val="00373EF8"/>
    <w:rsid w:val="00376BDE"/>
    <w:rsid w:val="00392C88"/>
    <w:rsid w:val="003C5C1B"/>
    <w:rsid w:val="003D0692"/>
    <w:rsid w:val="003D3562"/>
    <w:rsid w:val="003F4D69"/>
    <w:rsid w:val="00405335"/>
    <w:rsid w:val="00413B99"/>
    <w:rsid w:val="00415C31"/>
    <w:rsid w:val="00422054"/>
    <w:rsid w:val="00430240"/>
    <w:rsid w:val="00446A8B"/>
    <w:rsid w:val="00447363"/>
    <w:rsid w:val="00453F9C"/>
    <w:rsid w:val="00454E33"/>
    <w:rsid w:val="004E0547"/>
    <w:rsid w:val="004E339B"/>
    <w:rsid w:val="00500308"/>
    <w:rsid w:val="00501AF6"/>
    <w:rsid w:val="00520175"/>
    <w:rsid w:val="0054611F"/>
    <w:rsid w:val="00546A45"/>
    <w:rsid w:val="00551999"/>
    <w:rsid w:val="00594DCE"/>
    <w:rsid w:val="005A046A"/>
    <w:rsid w:val="005A5489"/>
    <w:rsid w:val="005B052A"/>
    <w:rsid w:val="005B67E0"/>
    <w:rsid w:val="005D1DA0"/>
    <w:rsid w:val="005F49F6"/>
    <w:rsid w:val="005F554A"/>
    <w:rsid w:val="00602EDA"/>
    <w:rsid w:val="006077A6"/>
    <w:rsid w:val="00610C7F"/>
    <w:rsid w:val="00612047"/>
    <w:rsid w:val="006162E9"/>
    <w:rsid w:val="006262A1"/>
    <w:rsid w:val="00631559"/>
    <w:rsid w:val="00662F4C"/>
    <w:rsid w:val="00663334"/>
    <w:rsid w:val="00667EEB"/>
    <w:rsid w:val="00682318"/>
    <w:rsid w:val="0069674A"/>
    <w:rsid w:val="006D6F6B"/>
    <w:rsid w:val="006E0959"/>
    <w:rsid w:val="006E49D0"/>
    <w:rsid w:val="00713037"/>
    <w:rsid w:val="007146D8"/>
    <w:rsid w:val="007330A6"/>
    <w:rsid w:val="00773407"/>
    <w:rsid w:val="00784CF1"/>
    <w:rsid w:val="007967A5"/>
    <w:rsid w:val="007A7DA5"/>
    <w:rsid w:val="007C65A2"/>
    <w:rsid w:val="007D27C1"/>
    <w:rsid w:val="007D2ED4"/>
    <w:rsid w:val="007E169D"/>
    <w:rsid w:val="007E1E63"/>
    <w:rsid w:val="007E27DA"/>
    <w:rsid w:val="007F16B1"/>
    <w:rsid w:val="00802A23"/>
    <w:rsid w:val="00824F0C"/>
    <w:rsid w:val="00834007"/>
    <w:rsid w:val="008475D8"/>
    <w:rsid w:val="00856BB4"/>
    <w:rsid w:val="0086558E"/>
    <w:rsid w:val="00875EA7"/>
    <w:rsid w:val="00891E57"/>
    <w:rsid w:val="008A0AA8"/>
    <w:rsid w:val="008C7291"/>
    <w:rsid w:val="008D4A8B"/>
    <w:rsid w:val="008F0DAD"/>
    <w:rsid w:val="008F1C1C"/>
    <w:rsid w:val="008F7A05"/>
    <w:rsid w:val="00902C1B"/>
    <w:rsid w:val="0091772C"/>
    <w:rsid w:val="00923CE1"/>
    <w:rsid w:val="009259E0"/>
    <w:rsid w:val="0094293C"/>
    <w:rsid w:val="009437BA"/>
    <w:rsid w:val="009856FB"/>
    <w:rsid w:val="009A0225"/>
    <w:rsid w:val="009A105F"/>
    <w:rsid w:val="009B3107"/>
    <w:rsid w:val="009E40C2"/>
    <w:rsid w:val="009E7DC0"/>
    <w:rsid w:val="009F6E2D"/>
    <w:rsid w:val="00A212D1"/>
    <w:rsid w:val="00A3587A"/>
    <w:rsid w:val="00A444B0"/>
    <w:rsid w:val="00A52D0F"/>
    <w:rsid w:val="00A66EB7"/>
    <w:rsid w:val="00AC4812"/>
    <w:rsid w:val="00AC718D"/>
    <w:rsid w:val="00AD3855"/>
    <w:rsid w:val="00AE0FFC"/>
    <w:rsid w:val="00AE32BF"/>
    <w:rsid w:val="00AE5D0D"/>
    <w:rsid w:val="00AF2DD3"/>
    <w:rsid w:val="00B21A31"/>
    <w:rsid w:val="00B23FBA"/>
    <w:rsid w:val="00B66306"/>
    <w:rsid w:val="00B6646B"/>
    <w:rsid w:val="00B67A4E"/>
    <w:rsid w:val="00B74041"/>
    <w:rsid w:val="00B813E0"/>
    <w:rsid w:val="00BC1B48"/>
    <w:rsid w:val="00BD47DC"/>
    <w:rsid w:val="00BD556C"/>
    <w:rsid w:val="00BD7DBB"/>
    <w:rsid w:val="00C03A6B"/>
    <w:rsid w:val="00C04AB0"/>
    <w:rsid w:val="00C1314B"/>
    <w:rsid w:val="00C360D7"/>
    <w:rsid w:val="00C45710"/>
    <w:rsid w:val="00C61521"/>
    <w:rsid w:val="00C75110"/>
    <w:rsid w:val="00C75AFD"/>
    <w:rsid w:val="00C860DD"/>
    <w:rsid w:val="00C913E1"/>
    <w:rsid w:val="00C930E6"/>
    <w:rsid w:val="00C94CAB"/>
    <w:rsid w:val="00CA2983"/>
    <w:rsid w:val="00CB6CF6"/>
    <w:rsid w:val="00CB72F7"/>
    <w:rsid w:val="00CC2840"/>
    <w:rsid w:val="00CC32F7"/>
    <w:rsid w:val="00CD22E5"/>
    <w:rsid w:val="00CF5715"/>
    <w:rsid w:val="00D05633"/>
    <w:rsid w:val="00D22B3D"/>
    <w:rsid w:val="00D47CEF"/>
    <w:rsid w:val="00D70CF3"/>
    <w:rsid w:val="00D733FB"/>
    <w:rsid w:val="00D960CB"/>
    <w:rsid w:val="00DA2687"/>
    <w:rsid w:val="00DA4AE4"/>
    <w:rsid w:val="00DB222C"/>
    <w:rsid w:val="00DC4CA5"/>
    <w:rsid w:val="00DC6DA0"/>
    <w:rsid w:val="00DE41DB"/>
    <w:rsid w:val="00DE49DE"/>
    <w:rsid w:val="00DF0331"/>
    <w:rsid w:val="00DF43CE"/>
    <w:rsid w:val="00DF52A2"/>
    <w:rsid w:val="00E12D8D"/>
    <w:rsid w:val="00E56B7B"/>
    <w:rsid w:val="00EA444C"/>
    <w:rsid w:val="00EB1C14"/>
    <w:rsid w:val="00ED4CC7"/>
    <w:rsid w:val="00EF1925"/>
    <w:rsid w:val="00F15616"/>
    <w:rsid w:val="00F15E54"/>
    <w:rsid w:val="00F42A1D"/>
    <w:rsid w:val="00F4795E"/>
    <w:rsid w:val="00F6200D"/>
    <w:rsid w:val="00F7636D"/>
    <w:rsid w:val="00F95F68"/>
    <w:rsid w:val="00F9723A"/>
    <w:rsid w:val="00FB14C6"/>
    <w:rsid w:val="00FB5A41"/>
    <w:rsid w:val="00FC1DC7"/>
    <w:rsid w:val="00FC7104"/>
    <w:rsid w:val="00FD453C"/>
    <w:rsid w:val="00FD5FB6"/>
    <w:rsid w:val="00FE63D8"/>
    <w:rsid w:val="00FF3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EC582-7734-49A5-9627-96E46276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983"/>
    <w:pPr>
      <w:widowControl w:val="0"/>
      <w:suppressAutoHyphens/>
      <w:spacing w:after="0" w:line="240" w:lineRule="auto"/>
    </w:pPr>
    <w:rPr>
      <w:rFonts w:asciiTheme="majorHAnsi" w:eastAsia="SimSun" w:hAnsiTheme="majorHAnsi" w:cs="Mangal"/>
      <w:kern w:val="1"/>
      <w:sz w:val="24"/>
      <w:szCs w:val="24"/>
    </w:rPr>
  </w:style>
  <w:style w:type="paragraph" w:styleId="Rubrik1">
    <w:name w:val="heading 1"/>
    <w:basedOn w:val="Normal"/>
    <w:next w:val="Normal"/>
    <w:link w:val="Rubrik1Char"/>
    <w:uiPriority w:val="9"/>
    <w:qFormat/>
    <w:rsid w:val="00FC1DC7"/>
    <w:pPr>
      <w:keepNext/>
      <w:keepLines/>
      <w:widowControl/>
      <w:suppressAutoHyphens w:val="0"/>
      <w:spacing w:before="480" w:line="288" w:lineRule="auto"/>
      <w:outlineLvl w:val="0"/>
    </w:pPr>
    <w:rPr>
      <w:rFonts w:eastAsiaTheme="majorEastAsia" w:cstheme="majorBidi"/>
      <w:b/>
      <w:bCs/>
      <w:color w:val="365F91" w:themeColor="accent1" w:themeShade="BF"/>
      <w:kern w:val="0"/>
      <w:sz w:val="28"/>
      <w:szCs w:val="28"/>
    </w:rPr>
  </w:style>
  <w:style w:type="paragraph" w:styleId="Rubrik2">
    <w:name w:val="heading 2"/>
    <w:basedOn w:val="Normal"/>
    <w:next w:val="Normal"/>
    <w:link w:val="Rubrik2Char"/>
    <w:uiPriority w:val="9"/>
    <w:unhideWhenUsed/>
    <w:qFormat/>
    <w:rsid w:val="00FC1DC7"/>
    <w:pPr>
      <w:keepNext/>
      <w:keepLines/>
      <w:spacing w:before="200"/>
      <w:outlineLvl w:val="1"/>
    </w:pPr>
    <w:rPr>
      <w:rFonts w:eastAsiaTheme="majorEastAsia"/>
      <w:b/>
      <w:bCs/>
      <w:color w:val="4F81BD" w:themeColor="accent1"/>
      <w:sz w:val="26"/>
      <w:szCs w:val="23"/>
    </w:rPr>
  </w:style>
  <w:style w:type="paragraph" w:styleId="Rubrik3">
    <w:name w:val="heading 3"/>
    <w:basedOn w:val="Normal"/>
    <w:next w:val="Normal"/>
    <w:link w:val="Rubrik3Char"/>
    <w:uiPriority w:val="9"/>
    <w:unhideWhenUsed/>
    <w:qFormat/>
    <w:rsid w:val="00126420"/>
    <w:pPr>
      <w:keepNext/>
      <w:keepLines/>
      <w:spacing w:before="40"/>
      <w:outlineLvl w:val="2"/>
    </w:pPr>
    <w:rPr>
      <w:rFonts w:eastAsiaTheme="majorEastAsia"/>
      <w:color w:val="243F60" w:themeColor="accent1" w:themeShade="7F"/>
      <w:szCs w:val="21"/>
    </w:rPr>
  </w:style>
  <w:style w:type="paragraph" w:styleId="Rubrik4">
    <w:name w:val="heading 4"/>
    <w:basedOn w:val="Normal"/>
    <w:next w:val="Normal"/>
    <w:link w:val="Rubrik4Char"/>
    <w:uiPriority w:val="9"/>
    <w:semiHidden/>
    <w:unhideWhenUsed/>
    <w:qFormat/>
    <w:rsid w:val="003D3562"/>
    <w:pPr>
      <w:keepNext/>
      <w:keepLines/>
      <w:spacing w:before="40"/>
      <w:outlineLvl w:val="3"/>
    </w:pPr>
    <w:rPr>
      <w:rFonts w:eastAsiaTheme="majorEastAsia"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1DC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1DC7"/>
    <w:rPr>
      <w:rFonts w:asciiTheme="majorHAnsi" w:eastAsiaTheme="majorEastAsia" w:hAnsiTheme="majorHAnsi" w:cs="Mangal"/>
      <w:b/>
      <w:bCs/>
      <w:color w:val="4F81BD" w:themeColor="accent1"/>
      <w:kern w:val="1"/>
      <w:sz w:val="26"/>
      <w:szCs w:val="23"/>
      <w:lang w:eastAsia="hi-IN" w:bidi="hi-IN"/>
    </w:rPr>
  </w:style>
  <w:style w:type="paragraph" w:styleId="Liststycke">
    <w:name w:val="List Paragraph"/>
    <w:basedOn w:val="Normal"/>
    <w:uiPriority w:val="34"/>
    <w:qFormat/>
    <w:rsid w:val="00FC1DC7"/>
    <w:pPr>
      <w:ind w:left="720"/>
      <w:contextualSpacing/>
    </w:pPr>
    <w:rPr>
      <w:szCs w:val="21"/>
    </w:rPr>
  </w:style>
  <w:style w:type="character" w:customStyle="1" w:styleId="Rubrik3Char">
    <w:name w:val="Rubrik 3 Char"/>
    <w:basedOn w:val="Standardstycketeckensnitt"/>
    <w:link w:val="Rubrik3"/>
    <w:uiPriority w:val="9"/>
    <w:rsid w:val="00126420"/>
    <w:rPr>
      <w:rFonts w:asciiTheme="majorHAnsi" w:eastAsiaTheme="majorEastAsia" w:hAnsiTheme="majorHAnsi" w:cs="Mangal"/>
      <w:color w:val="243F60" w:themeColor="accent1" w:themeShade="7F"/>
      <w:kern w:val="1"/>
      <w:sz w:val="24"/>
      <w:szCs w:val="21"/>
      <w:lang w:eastAsia="hi-IN" w:bidi="hi-IN"/>
    </w:rPr>
  </w:style>
  <w:style w:type="paragraph" w:styleId="Ingetavstnd">
    <w:name w:val="No Spacing"/>
    <w:link w:val="IngetavstndChar"/>
    <w:uiPriority w:val="1"/>
    <w:qFormat/>
    <w:rsid w:val="00454E33"/>
    <w:pPr>
      <w:widowControl w:val="0"/>
      <w:suppressAutoHyphens/>
      <w:spacing w:after="0" w:line="240" w:lineRule="auto"/>
    </w:pPr>
    <w:rPr>
      <w:rFonts w:ascii="Times New Roman" w:eastAsia="SimSun" w:hAnsi="Times New Roman" w:cs="Mangal"/>
      <w:kern w:val="1"/>
      <w:sz w:val="24"/>
      <w:szCs w:val="21"/>
      <w:lang w:eastAsia="hi-IN" w:bidi="hi-IN"/>
    </w:rPr>
  </w:style>
  <w:style w:type="table" w:styleId="Tabellrutnt">
    <w:name w:val="Table Grid"/>
    <w:basedOn w:val="Normaltabell"/>
    <w:uiPriority w:val="59"/>
    <w:rsid w:val="0042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B21A31"/>
    <w:pPr>
      <w:widowControl/>
      <w:suppressAutoHyphens w:val="0"/>
      <w:spacing w:before="100" w:beforeAutospacing="1" w:after="100" w:afterAutospacing="1"/>
    </w:pPr>
    <w:rPr>
      <w:rFonts w:ascii="Times New Roman" w:eastAsia="Times New Roman" w:hAnsi="Times New Roman" w:cs="Times New Roman"/>
      <w:kern w:val="0"/>
      <w:lang w:eastAsia="sv-SE"/>
    </w:rPr>
  </w:style>
  <w:style w:type="paragraph" w:styleId="Sidhuvud">
    <w:name w:val="header"/>
    <w:basedOn w:val="Normal"/>
    <w:link w:val="SidhuvudChar"/>
    <w:uiPriority w:val="99"/>
    <w:unhideWhenUsed/>
    <w:rsid w:val="003D3562"/>
    <w:pPr>
      <w:tabs>
        <w:tab w:val="center" w:pos="4536"/>
        <w:tab w:val="right" w:pos="9072"/>
      </w:tabs>
    </w:pPr>
  </w:style>
  <w:style w:type="character" w:customStyle="1" w:styleId="SidhuvudChar">
    <w:name w:val="Sidhuvud Char"/>
    <w:basedOn w:val="Standardstycketeckensnitt"/>
    <w:link w:val="Sidhuvud"/>
    <w:uiPriority w:val="99"/>
    <w:rsid w:val="003D3562"/>
    <w:rPr>
      <w:rFonts w:asciiTheme="majorHAnsi" w:eastAsia="SimSun" w:hAnsiTheme="majorHAnsi" w:cs="Mangal"/>
      <w:kern w:val="1"/>
      <w:sz w:val="24"/>
      <w:szCs w:val="24"/>
    </w:rPr>
  </w:style>
  <w:style w:type="paragraph" w:styleId="Sidfot">
    <w:name w:val="footer"/>
    <w:basedOn w:val="Normal"/>
    <w:link w:val="SidfotChar"/>
    <w:uiPriority w:val="99"/>
    <w:unhideWhenUsed/>
    <w:rsid w:val="003D3562"/>
    <w:pPr>
      <w:tabs>
        <w:tab w:val="center" w:pos="4536"/>
        <w:tab w:val="right" w:pos="9072"/>
      </w:tabs>
    </w:pPr>
  </w:style>
  <w:style w:type="character" w:customStyle="1" w:styleId="SidfotChar">
    <w:name w:val="Sidfot Char"/>
    <w:basedOn w:val="Standardstycketeckensnitt"/>
    <w:link w:val="Sidfot"/>
    <w:uiPriority w:val="99"/>
    <w:rsid w:val="003D3562"/>
    <w:rPr>
      <w:rFonts w:asciiTheme="majorHAnsi" w:eastAsia="SimSun" w:hAnsiTheme="majorHAnsi" w:cs="Mangal"/>
      <w:kern w:val="1"/>
      <w:sz w:val="24"/>
      <w:szCs w:val="24"/>
    </w:rPr>
  </w:style>
  <w:style w:type="character" w:customStyle="1" w:styleId="Rubrik4Char">
    <w:name w:val="Rubrik 4 Char"/>
    <w:basedOn w:val="Standardstycketeckensnitt"/>
    <w:link w:val="Rubrik4"/>
    <w:uiPriority w:val="9"/>
    <w:semiHidden/>
    <w:rsid w:val="003D3562"/>
    <w:rPr>
      <w:rFonts w:asciiTheme="majorHAnsi" w:eastAsiaTheme="majorEastAsia" w:hAnsiTheme="majorHAnsi" w:cstheme="majorBidi"/>
      <w:i/>
      <w:iCs/>
      <w:color w:val="365F91" w:themeColor="accent1" w:themeShade="BF"/>
      <w:kern w:val="1"/>
      <w:sz w:val="24"/>
      <w:szCs w:val="24"/>
    </w:rPr>
  </w:style>
  <w:style w:type="character" w:styleId="Hyperlnk">
    <w:name w:val="Hyperlink"/>
    <w:basedOn w:val="Standardstycketeckensnitt"/>
    <w:uiPriority w:val="99"/>
    <w:semiHidden/>
    <w:unhideWhenUsed/>
    <w:rsid w:val="003D3562"/>
    <w:rPr>
      <w:color w:val="0000FF"/>
      <w:u w:val="single"/>
    </w:rPr>
  </w:style>
  <w:style w:type="character" w:customStyle="1" w:styleId="badge">
    <w:name w:val="badge"/>
    <w:basedOn w:val="Standardstycketeckensnitt"/>
    <w:rsid w:val="003D3562"/>
  </w:style>
  <w:style w:type="character" w:customStyle="1" w:styleId="IngetavstndChar">
    <w:name w:val="Inget avstånd Char"/>
    <w:basedOn w:val="Standardstycketeckensnitt"/>
    <w:link w:val="Ingetavstnd"/>
    <w:uiPriority w:val="1"/>
    <w:rsid w:val="00AE32BF"/>
    <w:rPr>
      <w:rFonts w:ascii="Times New Roman" w:eastAsia="SimSun" w:hAnsi="Times New Roman" w:cs="Mangal"/>
      <w:kern w:val="1"/>
      <w:sz w:val="24"/>
      <w:szCs w:val="21"/>
      <w:lang w:eastAsia="hi-IN" w:bidi="hi-IN"/>
    </w:rPr>
  </w:style>
  <w:style w:type="paragraph" w:styleId="Ballongtext">
    <w:name w:val="Balloon Text"/>
    <w:basedOn w:val="Normal"/>
    <w:link w:val="BallongtextChar"/>
    <w:uiPriority w:val="99"/>
    <w:semiHidden/>
    <w:unhideWhenUsed/>
    <w:rsid w:val="00B7404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74041"/>
    <w:rPr>
      <w:rFonts w:ascii="Segoe UI" w:eastAsia="SimSun"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816">
      <w:bodyDiv w:val="1"/>
      <w:marLeft w:val="0"/>
      <w:marRight w:val="0"/>
      <w:marTop w:val="0"/>
      <w:marBottom w:val="0"/>
      <w:divBdr>
        <w:top w:val="none" w:sz="0" w:space="0" w:color="auto"/>
        <w:left w:val="none" w:sz="0" w:space="0" w:color="auto"/>
        <w:bottom w:val="none" w:sz="0" w:space="0" w:color="auto"/>
        <w:right w:val="none" w:sz="0" w:space="0" w:color="auto"/>
      </w:divBdr>
    </w:div>
    <w:div w:id="164131686">
      <w:bodyDiv w:val="1"/>
      <w:marLeft w:val="0"/>
      <w:marRight w:val="0"/>
      <w:marTop w:val="0"/>
      <w:marBottom w:val="0"/>
      <w:divBdr>
        <w:top w:val="none" w:sz="0" w:space="0" w:color="auto"/>
        <w:left w:val="none" w:sz="0" w:space="0" w:color="auto"/>
        <w:bottom w:val="none" w:sz="0" w:space="0" w:color="auto"/>
        <w:right w:val="none" w:sz="0" w:space="0" w:color="auto"/>
      </w:divBdr>
    </w:div>
    <w:div w:id="304899203">
      <w:bodyDiv w:val="1"/>
      <w:marLeft w:val="0"/>
      <w:marRight w:val="0"/>
      <w:marTop w:val="0"/>
      <w:marBottom w:val="0"/>
      <w:divBdr>
        <w:top w:val="none" w:sz="0" w:space="0" w:color="auto"/>
        <w:left w:val="none" w:sz="0" w:space="0" w:color="auto"/>
        <w:bottom w:val="none" w:sz="0" w:space="0" w:color="auto"/>
        <w:right w:val="none" w:sz="0" w:space="0" w:color="auto"/>
      </w:divBdr>
    </w:div>
    <w:div w:id="566771657">
      <w:bodyDiv w:val="1"/>
      <w:marLeft w:val="0"/>
      <w:marRight w:val="0"/>
      <w:marTop w:val="0"/>
      <w:marBottom w:val="0"/>
      <w:divBdr>
        <w:top w:val="none" w:sz="0" w:space="0" w:color="auto"/>
        <w:left w:val="none" w:sz="0" w:space="0" w:color="auto"/>
        <w:bottom w:val="none" w:sz="0" w:space="0" w:color="auto"/>
        <w:right w:val="none" w:sz="0" w:space="0" w:color="auto"/>
      </w:divBdr>
    </w:div>
    <w:div w:id="579948661">
      <w:bodyDiv w:val="1"/>
      <w:marLeft w:val="0"/>
      <w:marRight w:val="0"/>
      <w:marTop w:val="0"/>
      <w:marBottom w:val="0"/>
      <w:divBdr>
        <w:top w:val="none" w:sz="0" w:space="0" w:color="auto"/>
        <w:left w:val="none" w:sz="0" w:space="0" w:color="auto"/>
        <w:bottom w:val="none" w:sz="0" w:space="0" w:color="auto"/>
        <w:right w:val="none" w:sz="0" w:space="0" w:color="auto"/>
      </w:divBdr>
    </w:div>
    <w:div w:id="702631634">
      <w:bodyDiv w:val="1"/>
      <w:marLeft w:val="0"/>
      <w:marRight w:val="0"/>
      <w:marTop w:val="0"/>
      <w:marBottom w:val="0"/>
      <w:divBdr>
        <w:top w:val="none" w:sz="0" w:space="0" w:color="auto"/>
        <w:left w:val="none" w:sz="0" w:space="0" w:color="auto"/>
        <w:bottom w:val="none" w:sz="0" w:space="0" w:color="auto"/>
        <w:right w:val="none" w:sz="0" w:space="0" w:color="auto"/>
      </w:divBdr>
    </w:div>
    <w:div w:id="850484510">
      <w:bodyDiv w:val="1"/>
      <w:marLeft w:val="0"/>
      <w:marRight w:val="0"/>
      <w:marTop w:val="0"/>
      <w:marBottom w:val="0"/>
      <w:divBdr>
        <w:top w:val="none" w:sz="0" w:space="0" w:color="auto"/>
        <w:left w:val="none" w:sz="0" w:space="0" w:color="auto"/>
        <w:bottom w:val="none" w:sz="0" w:space="0" w:color="auto"/>
        <w:right w:val="none" w:sz="0" w:space="0" w:color="auto"/>
      </w:divBdr>
    </w:div>
    <w:div w:id="863977014">
      <w:bodyDiv w:val="1"/>
      <w:marLeft w:val="0"/>
      <w:marRight w:val="0"/>
      <w:marTop w:val="0"/>
      <w:marBottom w:val="0"/>
      <w:divBdr>
        <w:top w:val="none" w:sz="0" w:space="0" w:color="auto"/>
        <w:left w:val="none" w:sz="0" w:space="0" w:color="auto"/>
        <w:bottom w:val="none" w:sz="0" w:space="0" w:color="auto"/>
        <w:right w:val="none" w:sz="0" w:space="0" w:color="auto"/>
      </w:divBdr>
    </w:div>
    <w:div w:id="968708415">
      <w:bodyDiv w:val="1"/>
      <w:marLeft w:val="0"/>
      <w:marRight w:val="0"/>
      <w:marTop w:val="0"/>
      <w:marBottom w:val="0"/>
      <w:divBdr>
        <w:top w:val="none" w:sz="0" w:space="0" w:color="auto"/>
        <w:left w:val="none" w:sz="0" w:space="0" w:color="auto"/>
        <w:bottom w:val="none" w:sz="0" w:space="0" w:color="auto"/>
        <w:right w:val="none" w:sz="0" w:space="0" w:color="auto"/>
      </w:divBdr>
      <w:divsChild>
        <w:div w:id="1812207359">
          <w:marLeft w:val="0"/>
          <w:marRight w:val="0"/>
          <w:marTop w:val="0"/>
          <w:marBottom w:val="0"/>
          <w:divBdr>
            <w:top w:val="none" w:sz="0" w:space="0" w:color="auto"/>
            <w:left w:val="none" w:sz="0" w:space="0" w:color="auto"/>
            <w:bottom w:val="none" w:sz="0" w:space="0" w:color="auto"/>
            <w:right w:val="none" w:sz="0" w:space="0" w:color="auto"/>
          </w:divBdr>
          <w:divsChild>
            <w:div w:id="648168519">
              <w:marLeft w:val="0"/>
              <w:marRight w:val="0"/>
              <w:marTop w:val="0"/>
              <w:marBottom w:val="300"/>
              <w:divBdr>
                <w:top w:val="none" w:sz="0" w:space="0" w:color="auto"/>
                <w:left w:val="none" w:sz="0" w:space="0" w:color="auto"/>
                <w:bottom w:val="none" w:sz="0" w:space="0" w:color="auto"/>
                <w:right w:val="none" w:sz="0" w:space="0" w:color="auto"/>
              </w:divBdr>
              <w:divsChild>
                <w:div w:id="593171734">
                  <w:marLeft w:val="0"/>
                  <w:marRight w:val="0"/>
                  <w:marTop w:val="0"/>
                  <w:marBottom w:val="0"/>
                  <w:divBdr>
                    <w:top w:val="single" w:sz="6" w:space="0" w:color="DDDDDD"/>
                    <w:left w:val="single" w:sz="6" w:space="0" w:color="DDDDDD"/>
                    <w:bottom w:val="single" w:sz="6" w:space="0" w:color="DDDDDD"/>
                    <w:right w:val="single" w:sz="6" w:space="0" w:color="DDDDDD"/>
                  </w:divBdr>
                  <w:divsChild>
                    <w:div w:id="1774470883">
                      <w:marLeft w:val="0"/>
                      <w:marRight w:val="0"/>
                      <w:marTop w:val="0"/>
                      <w:marBottom w:val="0"/>
                      <w:divBdr>
                        <w:top w:val="none" w:sz="0" w:space="2" w:color="DDDDDD"/>
                        <w:left w:val="none" w:sz="0" w:space="2" w:color="DDDDDD"/>
                        <w:bottom w:val="none" w:sz="0" w:space="0" w:color="auto"/>
                        <w:right w:val="none" w:sz="0" w:space="2" w:color="DDDDDD"/>
                      </w:divBdr>
                    </w:div>
                    <w:div w:id="635526395">
                      <w:marLeft w:val="0"/>
                      <w:marRight w:val="0"/>
                      <w:marTop w:val="0"/>
                      <w:marBottom w:val="0"/>
                      <w:divBdr>
                        <w:top w:val="none" w:sz="0" w:space="0" w:color="auto"/>
                        <w:left w:val="none" w:sz="0" w:space="0" w:color="auto"/>
                        <w:bottom w:val="none" w:sz="0" w:space="0" w:color="auto"/>
                        <w:right w:val="none" w:sz="0" w:space="0" w:color="auto"/>
                      </w:divBdr>
                      <w:divsChild>
                        <w:div w:id="1932350134">
                          <w:marLeft w:val="0"/>
                          <w:marRight w:val="0"/>
                          <w:marTop w:val="0"/>
                          <w:marBottom w:val="0"/>
                          <w:divBdr>
                            <w:top w:val="single" w:sz="6" w:space="2" w:color="DDDDDD"/>
                            <w:left w:val="none" w:sz="0" w:space="0" w:color="auto"/>
                            <w:bottom w:val="none" w:sz="0" w:space="0" w:color="auto"/>
                            <w:right w:val="none" w:sz="0" w:space="0" w:color="auto"/>
                          </w:divBdr>
                        </w:div>
                      </w:divsChild>
                    </w:div>
                  </w:divsChild>
                </w:div>
                <w:div w:id="532228920">
                  <w:marLeft w:val="0"/>
                  <w:marRight w:val="0"/>
                  <w:marTop w:val="0"/>
                  <w:marBottom w:val="0"/>
                  <w:divBdr>
                    <w:top w:val="single" w:sz="6" w:space="0" w:color="DDDDDD"/>
                    <w:left w:val="single" w:sz="6" w:space="0" w:color="DDDDDD"/>
                    <w:bottom w:val="single" w:sz="6" w:space="0" w:color="DDDDDD"/>
                    <w:right w:val="single" w:sz="6" w:space="0" w:color="DDDDDD"/>
                  </w:divBdr>
                  <w:divsChild>
                    <w:div w:id="2136369530">
                      <w:marLeft w:val="0"/>
                      <w:marRight w:val="0"/>
                      <w:marTop w:val="0"/>
                      <w:marBottom w:val="0"/>
                      <w:divBdr>
                        <w:top w:val="none" w:sz="0" w:space="2" w:color="DDDDDD"/>
                        <w:left w:val="none" w:sz="0" w:space="2" w:color="DDDDDD"/>
                        <w:bottom w:val="none" w:sz="0" w:space="0" w:color="auto"/>
                        <w:right w:val="none" w:sz="0" w:space="2" w:color="DDDDDD"/>
                      </w:divBdr>
                    </w:div>
                  </w:divsChild>
                </w:div>
              </w:divsChild>
            </w:div>
          </w:divsChild>
        </w:div>
        <w:div w:id="1285967288">
          <w:marLeft w:val="0"/>
          <w:marRight w:val="0"/>
          <w:marTop w:val="0"/>
          <w:marBottom w:val="0"/>
          <w:divBdr>
            <w:top w:val="none" w:sz="0" w:space="0" w:color="auto"/>
            <w:left w:val="none" w:sz="0" w:space="0" w:color="auto"/>
            <w:bottom w:val="none" w:sz="0" w:space="0" w:color="auto"/>
            <w:right w:val="none" w:sz="0" w:space="0" w:color="auto"/>
          </w:divBdr>
        </w:div>
      </w:divsChild>
    </w:div>
    <w:div w:id="1126042313">
      <w:bodyDiv w:val="1"/>
      <w:marLeft w:val="0"/>
      <w:marRight w:val="0"/>
      <w:marTop w:val="0"/>
      <w:marBottom w:val="0"/>
      <w:divBdr>
        <w:top w:val="none" w:sz="0" w:space="0" w:color="auto"/>
        <w:left w:val="none" w:sz="0" w:space="0" w:color="auto"/>
        <w:bottom w:val="none" w:sz="0" w:space="0" w:color="auto"/>
        <w:right w:val="none" w:sz="0" w:space="0" w:color="auto"/>
      </w:divBdr>
      <w:divsChild>
        <w:div w:id="339089800">
          <w:marLeft w:val="806"/>
          <w:marRight w:val="0"/>
          <w:marTop w:val="86"/>
          <w:marBottom w:val="0"/>
          <w:divBdr>
            <w:top w:val="none" w:sz="0" w:space="0" w:color="auto"/>
            <w:left w:val="none" w:sz="0" w:space="0" w:color="auto"/>
            <w:bottom w:val="none" w:sz="0" w:space="0" w:color="auto"/>
            <w:right w:val="none" w:sz="0" w:space="0" w:color="auto"/>
          </w:divBdr>
        </w:div>
        <w:div w:id="1226455062">
          <w:marLeft w:val="806"/>
          <w:marRight w:val="0"/>
          <w:marTop w:val="86"/>
          <w:marBottom w:val="0"/>
          <w:divBdr>
            <w:top w:val="none" w:sz="0" w:space="0" w:color="auto"/>
            <w:left w:val="none" w:sz="0" w:space="0" w:color="auto"/>
            <w:bottom w:val="none" w:sz="0" w:space="0" w:color="auto"/>
            <w:right w:val="none" w:sz="0" w:space="0" w:color="auto"/>
          </w:divBdr>
        </w:div>
        <w:div w:id="1604724930">
          <w:marLeft w:val="806"/>
          <w:marRight w:val="0"/>
          <w:marTop w:val="86"/>
          <w:marBottom w:val="0"/>
          <w:divBdr>
            <w:top w:val="none" w:sz="0" w:space="0" w:color="auto"/>
            <w:left w:val="none" w:sz="0" w:space="0" w:color="auto"/>
            <w:bottom w:val="none" w:sz="0" w:space="0" w:color="auto"/>
            <w:right w:val="none" w:sz="0" w:space="0" w:color="auto"/>
          </w:divBdr>
        </w:div>
        <w:div w:id="1997343429">
          <w:marLeft w:val="806"/>
          <w:marRight w:val="0"/>
          <w:marTop w:val="86"/>
          <w:marBottom w:val="0"/>
          <w:divBdr>
            <w:top w:val="none" w:sz="0" w:space="0" w:color="auto"/>
            <w:left w:val="none" w:sz="0" w:space="0" w:color="auto"/>
            <w:bottom w:val="none" w:sz="0" w:space="0" w:color="auto"/>
            <w:right w:val="none" w:sz="0" w:space="0" w:color="auto"/>
          </w:divBdr>
        </w:div>
        <w:div w:id="1292906871">
          <w:marLeft w:val="806"/>
          <w:marRight w:val="0"/>
          <w:marTop w:val="86"/>
          <w:marBottom w:val="0"/>
          <w:divBdr>
            <w:top w:val="none" w:sz="0" w:space="0" w:color="auto"/>
            <w:left w:val="none" w:sz="0" w:space="0" w:color="auto"/>
            <w:bottom w:val="none" w:sz="0" w:space="0" w:color="auto"/>
            <w:right w:val="none" w:sz="0" w:space="0" w:color="auto"/>
          </w:divBdr>
        </w:div>
        <w:div w:id="899167976">
          <w:marLeft w:val="806"/>
          <w:marRight w:val="0"/>
          <w:marTop w:val="86"/>
          <w:marBottom w:val="0"/>
          <w:divBdr>
            <w:top w:val="none" w:sz="0" w:space="0" w:color="auto"/>
            <w:left w:val="none" w:sz="0" w:space="0" w:color="auto"/>
            <w:bottom w:val="none" w:sz="0" w:space="0" w:color="auto"/>
            <w:right w:val="none" w:sz="0" w:space="0" w:color="auto"/>
          </w:divBdr>
        </w:div>
        <w:div w:id="1367681592">
          <w:marLeft w:val="806"/>
          <w:marRight w:val="0"/>
          <w:marTop w:val="86"/>
          <w:marBottom w:val="0"/>
          <w:divBdr>
            <w:top w:val="none" w:sz="0" w:space="0" w:color="auto"/>
            <w:left w:val="none" w:sz="0" w:space="0" w:color="auto"/>
            <w:bottom w:val="none" w:sz="0" w:space="0" w:color="auto"/>
            <w:right w:val="none" w:sz="0" w:space="0" w:color="auto"/>
          </w:divBdr>
        </w:div>
      </w:divsChild>
    </w:div>
    <w:div w:id="1178695461">
      <w:bodyDiv w:val="1"/>
      <w:marLeft w:val="0"/>
      <w:marRight w:val="0"/>
      <w:marTop w:val="0"/>
      <w:marBottom w:val="0"/>
      <w:divBdr>
        <w:top w:val="none" w:sz="0" w:space="0" w:color="auto"/>
        <w:left w:val="none" w:sz="0" w:space="0" w:color="auto"/>
        <w:bottom w:val="none" w:sz="0" w:space="0" w:color="auto"/>
        <w:right w:val="none" w:sz="0" w:space="0" w:color="auto"/>
      </w:divBdr>
    </w:div>
    <w:div w:id="1291784294">
      <w:bodyDiv w:val="1"/>
      <w:marLeft w:val="0"/>
      <w:marRight w:val="0"/>
      <w:marTop w:val="0"/>
      <w:marBottom w:val="0"/>
      <w:divBdr>
        <w:top w:val="none" w:sz="0" w:space="0" w:color="auto"/>
        <w:left w:val="none" w:sz="0" w:space="0" w:color="auto"/>
        <w:bottom w:val="none" w:sz="0" w:space="0" w:color="auto"/>
        <w:right w:val="none" w:sz="0" w:space="0" w:color="auto"/>
      </w:divBdr>
    </w:div>
    <w:div w:id="1317032344">
      <w:bodyDiv w:val="1"/>
      <w:marLeft w:val="0"/>
      <w:marRight w:val="0"/>
      <w:marTop w:val="0"/>
      <w:marBottom w:val="0"/>
      <w:divBdr>
        <w:top w:val="none" w:sz="0" w:space="0" w:color="auto"/>
        <w:left w:val="none" w:sz="0" w:space="0" w:color="auto"/>
        <w:bottom w:val="none" w:sz="0" w:space="0" w:color="auto"/>
        <w:right w:val="none" w:sz="0" w:space="0" w:color="auto"/>
      </w:divBdr>
      <w:divsChild>
        <w:div w:id="433745009">
          <w:marLeft w:val="0"/>
          <w:marRight w:val="0"/>
          <w:marTop w:val="0"/>
          <w:marBottom w:val="0"/>
          <w:divBdr>
            <w:top w:val="none" w:sz="0" w:space="0" w:color="auto"/>
            <w:left w:val="none" w:sz="0" w:space="0" w:color="auto"/>
            <w:bottom w:val="none" w:sz="0" w:space="0" w:color="auto"/>
            <w:right w:val="none" w:sz="0" w:space="0" w:color="auto"/>
          </w:divBdr>
        </w:div>
        <w:div w:id="512646883">
          <w:marLeft w:val="0"/>
          <w:marRight w:val="0"/>
          <w:marTop w:val="0"/>
          <w:marBottom w:val="0"/>
          <w:divBdr>
            <w:top w:val="none" w:sz="0" w:space="0" w:color="auto"/>
            <w:left w:val="none" w:sz="0" w:space="0" w:color="auto"/>
            <w:bottom w:val="none" w:sz="0" w:space="0" w:color="auto"/>
            <w:right w:val="none" w:sz="0" w:space="0" w:color="auto"/>
          </w:divBdr>
          <w:divsChild>
            <w:div w:id="1849446530">
              <w:marLeft w:val="0"/>
              <w:marRight w:val="0"/>
              <w:marTop w:val="0"/>
              <w:marBottom w:val="300"/>
              <w:divBdr>
                <w:top w:val="none" w:sz="0" w:space="0" w:color="auto"/>
                <w:left w:val="none" w:sz="0" w:space="0" w:color="auto"/>
                <w:bottom w:val="none" w:sz="0" w:space="0" w:color="auto"/>
                <w:right w:val="none" w:sz="0" w:space="0" w:color="auto"/>
              </w:divBdr>
              <w:divsChild>
                <w:div w:id="793325430">
                  <w:marLeft w:val="0"/>
                  <w:marRight w:val="0"/>
                  <w:marTop w:val="0"/>
                  <w:marBottom w:val="0"/>
                  <w:divBdr>
                    <w:top w:val="single" w:sz="6" w:space="0" w:color="DDDDDD"/>
                    <w:left w:val="single" w:sz="6" w:space="0" w:color="DDDDDD"/>
                    <w:bottom w:val="single" w:sz="6" w:space="0" w:color="DDDDDD"/>
                    <w:right w:val="single" w:sz="6" w:space="0" w:color="DDDDDD"/>
                  </w:divBdr>
                  <w:divsChild>
                    <w:div w:id="1605920201">
                      <w:marLeft w:val="0"/>
                      <w:marRight w:val="0"/>
                      <w:marTop w:val="0"/>
                      <w:marBottom w:val="0"/>
                      <w:divBdr>
                        <w:top w:val="none" w:sz="0" w:space="2" w:color="DDDDDD"/>
                        <w:left w:val="none" w:sz="0" w:space="2" w:color="DDDDDD"/>
                        <w:bottom w:val="none" w:sz="0" w:space="0" w:color="auto"/>
                        <w:right w:val="none" w:sz="0" w:space="2" w:color="DDDDDD"/>
                      </w:divBdr>
                    </w:div>
                    <w:div w:id="918905907">
                      <w:marLeft w:val="0"/>
                      <w:marRight w:val="0"/>
                      <w:marTop w:val="0"/>
                      <w:marBottom w:val="0"/>
                      <w:divBdr>
                        <w:top w:val="none" w:sz="0" w:space="0" w:color="auto"/>
                        <w:left w:val="none" w:sz="0" w:space="0" w:color="auto"/>
                        <w:bottom w:val="none" w:sz="0" w:space="0" w:color="auto"/>
                        <w:right w:val="none" w:sz="0" w:space="0" w:color="auto"/>
                      </w:divBdr>
                      <w:divsChild>
                        <w:div w:id="467017898">
                          <w:marLeft w:val="0"/>
                          <w:marRight w:val="0"/>
                          <w:marTop w:val="0"/>
                          <w:marBottom w:val="0"/>
                          <w:divBdr>
                            <w:top w:val="single" w:sz="6" w:space="2" w:color="DDDDDD"/>
                            <w:left w:val="none" w:sz="0" w:space="0" w:color="auto"/>
                            <w:bottom w:val="none" w:sz="0" w:space="0" w:color="auto"/>
                            <w:right w:val="none" w:sz="0" w:space="0" w:color="auto"/>
                          </w:divBdr>
                        </w:div>
                      </w:divsChild>
                    </w:div>
                  </w:divsChild>
                </w:div>
                <w:div w:id="670524012">
                  <w:marLeft w:val="0"/>
                  <w:marRight w:val="0"/>
                  <w:marTop w:val="0"/>
                  <w:marBottom w:val="0"/>
                  <w:divBdr>
                    <w:top w:val="single" w:sz="6" w:space="0" w:color="DDDDDD"/>
                    <w:left w:val="single" w:sz="6" w:space="0" w:color="DDDDDD"/>
                    <w:bottom w:val="single" w:sz="6" w:space="0" w:color="DDDDDD"/>
                    <w:right w:val="single" w:sz="6" w:space="0" w:color="DDDDDD"/>
                  </w:divBdr>
                  <w:divsChild>
                    <w:div w:id="1795754236">
                      <w:marLeft w:val="0"/>
                      <w:marRight w:val="0"/>
                      <w:marTop w:val="0"/>
                      <w:marBottom w:val="0"/>
                      <w:divBdr>
                        <w:top w:val="none" w:sz="0" w:space="2" w:color="DDDDDD"/>
                        <w:left w:val="none" w:sz="0" w:space="2" w:color="DDDDDD"/>
                        <w:bottom w:val="none" w:sz="0" w:space="0" w:color="auto"/>
                        <w:right w:val="none" w:sz="0" w:space="2" w:color="DDDDDD"/>
                      </w:divBdr>
                    </w:div>
                  </w:divsChild>
                </w:div>
              </w:divsChild>
            </w:div>
          </w:divsChild>
        </w:div>
        <w:div w:id="923148691">
          <w:marLeft w:val="0"/>
          <w:marRight w:val="0"/>
          <w:marTop w:val="0"/>
          <w:marBottom w:val="0"/>
          <w:divBdr>
            <w:top w:val="none" w:sz="0" w:space="0" w:color="auto"/>
            <w:left w:val="none" w:sz="0" w:space="0" w:color="auto"/>
            <w:bottom w:val="none" w:sz="0" w:space="0" w:color="auto"/>
            <w:right w:val="none" w:sz="0" w:space="0" w:color="auto"/>
          </w:divBdr>
          <w:divsChild>
            <w:div w:id="576549627">
              <w:marLeft w:val="0"/>
              <w:marRight w:val="0"/>
              <w:marTop w:val="0"/>
              <w:marBottom w:val="300"/>
              <w:divBdr>
                <w:top w:val="none" w:sz="0" w:space="0" w:color="auto"/>
                <w:left w:val="none" w:sz="0" w:space="0" w:color="auto"/>
                <w:bottom w:val="none" w:sz="0" w:space="0" w:color="auto"/>
                <w:right w:val="none" w:sz="0" w:space="0" w:color="auto"/>
              </w:divBdr>
              <w:divsChild>
                <w:div w:id="569115512">
                  <w:marLeft w:val="0"/>
                  <w:marRight w:val="0"/>
                  <w:marTop w:val="0"/>
                  <w:marBottom w:val="0"/>
                  <w:divBdr>
                    <w:top w:val="single" w:sz="6" w:space="0" w:color="DDDDDD"/>
                    <w:left w:val="single" w:sz="6" w:space="0" w:color="DDDDDD"/>
                    <w:bottom w:val="single" w:sz="6" w:space="0" w:color="DDDDDD"/>
                    <w:right w:val="single" w:sz="6" w:space="0" w:color="DDDDDD"/>
                  </w:divBdr>
                  <w:divsChild>
                    <w:div w:id="1104809657">
                      <w:marLeft w:val="0"/>
                      <w:marRight w:val="0"/>
                      <w:marTop w:val="0"/>
                      <w:marBottom w:val="0"/>
                      <w:divBdr>
                        <w:top w:val="none" w:sz="0" w:space="2" w:color="DDDDDD"/>
                        <w:left w:val="none" w:sz="0" w:space="2" w:color="DDDDDD"/>
                        <w:bottom w:val="none" w:sz="0" w:space="0" w:color="auto"/>
                        <w:right w:val="none" w:sz="0" w:space="2" w:color="DDDDDD"/>
                      </w:divBdr>
                    </w:div>
                    <w:div w:id="140773461">
                      <w:marLeft w:val="0"/>
                      <w:marRight w:val="0"/>
                      <w:marTop w:val="0"/>
                      <w:marBottom w:val="0"/>
                      <w:divBdr>
                        <w:top w:val="none" w:sz="0" w:space="0" w:color="auto"/>
                        <w:left w:val="none" w:sz="0" w:space="0" w:color="auto"/>
                        <w:bottom w:val="none" w:sz="0" w:space="0" w:color="auto"/>
                        <w:right w:val="none" w:sz="0" w:space="0" w:color="auto"/>
                      </w:divBdr>
                      <w:divsChild>
                        <w:div w:id="1597789974">
                          <w:marLeft w:val="0"/>
                          <w:marRight w:val="0"/>
                          <w:marTop w:val="0"/>
                          <w:marBottom w:val="0"/>
                          <w:divBdr>
                            <w:top w:val="single" w:sz="6" w:space="2" w:color="DDDDDD"/>
                            <w:left w:val="none" w:sz="0" w:space="0" w:color="auto"/>
                            <w:bottom w:val="none" w:sz="0" w:space="0" w:color="auto"/>
                            <w:right w:val="none" w:sz="0" w:space="0" w:color="auto"/>
                          </w:divBdr>
                        </w:div>
                      </w:divsChild>
                    </w:div>
                  </w:divsChild>
                </w:div>
                <w:div w:id="2066945803">
                  <w:marLeft w:val="0"/>
                  <w:marRight w:val="0"/>
                  <w:marTop w:val="0"/>
                  <w:marBottom w:val="0"/>
                  <w:divBdr>
                    <w:top w:val="single" w:sz="6" w:space="0" w:color="DDDDDD"/>
                    <w:left w:val="single" w:sz="6" w:space="0" w:color="DDDDDD"/>
                    <w:bottom w:val="single" w:sz="6" w:space="0" w:color="DDDDDD"/>
                    <w:right w:val="single" w:sz="6" w:space="0" w:color="DDDDDD"/>
                  </w:divBdr>
                  <w:divsChild>
                    <w:div w:id="504050104">
                      <w:marLeft w:val="0"/>
                      <w:marRight w:val="0"/>
                      <w:marTop w:val="0"/>
                      <w:marBottom w:val="0"/>
                      <w:divBdr>
                        <w:top w:val="none" w:sz="0" w:space="2" w:color="DDDDDD"/>
                        <w:left w:val="none" w:sz="0" w:space="2" w:color="DDDDDD"/>
                        <w:bottom w:val="none" w:sz="0" w:space="0" w:color="auto"/>
                        <w:right w:val="none" w:sz="0" w:space="2" w:color="DDDDDD"/>
                      </w:divBdr>
                    </w:div>
                  </w:divsChild>
                </w:div>
              </w:divsChild>
            </w:div>
          </w:divsChild>
        </w:div>
        <w:div w:id="240063645">
          <w:marLeft w:val="0"/>
          <w:marRight w:val="0"/>
          <w:marTop w:val="0"/>
          <w:marBottom w:val="0"/>
          <w:divBdr>
            <w:top w:val="none" w:sz="0" w:space="0" w:color="auto"/>
            <w:left w:val="none" w:sz="0" w:space="0" w:color="auto"/>
            <w:bottom w:val="none" w:sz="0" w:space="0" w:color="auto"/>
            <w:right w:val="none" w:sz="0" w:space="0" w:color="auto"/>
          </w:divBdr>
          <w:divsChild>
            <w:div w:id="1808469937">
              <w:marLeft w:val="0"/>
              <w:marRight w:val="0"/>
              <w:marTop w:val="0"/>
              <w:marBottom w:val="300"/>
              <w:divBdr>
                <w:top w:val="none" w:sz="0" w:space="0" w:color="auto"/>
                <w:left w:val="none" w:sz="0" w:space="0" w:color="auto"/>
                <w:bottom w:val="none" w:sz="0" w:space="0" w:color="auto"/>
                <w:right w:val="none" w:sz="0" w:space="0" w:color="auto"/>
              </w:divBdr>
              <w:divsChild>
                <w:div w:id="997341324">
                  <w:marLeft w:val="0"/>
                  <w:marRight w:val="0"/>
                  <w:marTop w:val="0"/>
                  <w:marBottom w:val="0"/>
                  <w:divBdr>
                    <w:top w:val="single" w:sz="6" w:space="0" w:color="DDDDDD"/>
                    <w:left w:val="single" w:sz="6" w:space="0" w:color="DDDDDD"/>
                    <w:bottom w:val="single" w:sz="6" w:space="0" w:color="DDDDDD"/>
                    <w:right w:val="single" w:sz="6" w:space="0" w:color="DDDDDD"/>
                  </w:divBdr>
                  <w:divsChild>
                    <w:div w:id="164712825">
                      <w:marLeft w:val="0"/>
                      <w:marRight w:val="0"/>
                      <w:marTop w:val="0"/>
                      <w:marBottom w:val="0"/>
                      <w:divBdr>
                        <w:top w:val="none" w:sz="0" w:space="2" w:color="DDDDDD"/>
                        <w:left w:val="none" w:sz="0" w:space="2" w:color="DDDDDD"/>
                        <w:bottom w:val="none" w:sz="0" w:space="0" w:color="auto"/>
                        <w:right w:val="none" w:sz="0" w:space="2" w:color="DDDDDD"/>
                      </w:divBdr>
                    </w:div>
                    <w:div w:id="1992521791">
                      <w:marLeft w:val="0"/>
                      <w:marRight w:val="0"/>
                      <w:marTop w:val="0"/>
                      <w:marBottom w:val="0"/>
                      <w:divBdr>
                        <w:top w:val="none" w:sz="0" w:space="0" w:color="auto"/>
                        <w:left w:val="none" w:sz="0" w:space="0" w:color="auto"/>
                        <w:bottom w:val="none" w:sz="0" w:space="0" w:color="auto"/>
                        <w:right w:val="none" w:sz="0" w:space="0" w:color="auto"/>
                      </w:divBdr>
                      <w:divsChild>
                        <w:div w:id="613945201">
                          <w:marLeft w:val="0"/>
                          <w:marRight w:val="0"/>
                          <w:marTop w:val="0"/>
                          <w:marBottom w:val="0"/>
                          <w:divBdr>
                            <w:top w:val="single" w:sz="6" w:space="2" w:color="DDDDDD"/>
                            <w:left w:val="none" w:sz="0" w:space="0" w:color="auto"/>
                            <w:bottom w:val="none" w:sz="0" w:space="0" w:color="auto"/>
                            <w:right w:val="none" w:sz="0" w:space="0" w:color="auto"/>
                          </w:divBdr>
                        </w:div>
                      </w:divsChild>
                    </w:div>
                  </w:divsChild>
                </w:div>
              </w:divsChild>
            </w:div>
          </w:divsChild>
        </w:div>
        <w:div w:id="1643853348">
          <w:marLeft w:val="0"/>
          <w:marRight w:val="0"/>
          <w:marTop w:val="0"/>
          <w:marBottom w:val="0"/>
          <w:divBdr>
            <w:top w:val="none" w:sz="0" w:space="0" w:color="auto"/>
            <w:left w:val="none" w:sz="0" w:space="0" w:color="auto"/>
            <w:bottom w:val="none" w:sz="0" w:space="0" w:color="auto"/>
            <w:right w:val="none" w:sz="0" w:space="0" w:color="auto"/>
          </w:divBdr>
          <w:divsChild>
            <w:div w:id="213393319">
              <w:marLeft w:val="0"/>
              <w:marRight w:val="0"/>
              <w:marTop w:val="0"/>
              <w:marBottom w:val="300"/>
              <w:divBdr>
                <w:top w:val="none" w:sz="0" w:space="0" w:color="auto"/>
                <w:left w:val="none" w:sz="0" w:space="0" w:color="auto"/>
                <w:bottom w:val="none" w:sz="0" w:space="0" w:color="auto"/>
                <w:right w:val="none" w:sz="0" w:space="0" w:color="auto"/>
              </w:divBdr>
              <w:divsChild>
                <w:div w:id="533420085">
                  <w:marLeft w:val="0"/>
                  <w:marRight w:val="0"/>
                  <w:marTop w:val="0"/>
                  <w:marBottom w:val="0"/>
                  <w:divBdr>
                    <w:top w:val="single" w:sz="6" w:space="0" w:color="DDDDDD"/>
                    <w:left w:val="single" w:sz="6" w:space="0" w:color="DDDDDD"/>
                    <w:bottom w:val="single" w:sz="6" w:space="0" w:color="DDDDDD"/>
                    <w:right w:val="single" w:sz="6" w:space="0" w:color="DDDDDD"/>
                  </w:divBdr>
                  <w:divsChild>
                    <w:div w:id="1627082045">
                      <w:marLeft w:val="0"/>
                      <w:marRight w:val="0"/>
                      <w:marTop w:val="0"/>
                      <w:marBottom w:val="0"/>
                      <w:divBdr>
                        <w:top w:val="none" w:sz="0" w:space="2" w:color="DDDDDD"/>
                        <w:left w:val="none" w:sz="0" w:space="2" w:color="DDDDDD"/>
                        <w:bottom w:val="none" w:sz="0" w:space="0" w:color="auto"/>
                        <w:right w:val="none" w:sz="0" w:space="2" w:color="DDDDDD"/>
                      </w:divBdr>
                    </w:div>
                    <w:div w:id="426852661">
                      <w:marLeft w:val="0"/>
                      <w:marRight w:val="0"/>
                      <w:marTop w:val="0"/>
                      <w:marBottom w:val="0"/>
                      <w:divBdr>
                        <w:top w:val="none" w:sz="0" w:space="0" w:color="auto"/>
                        <w:left w:val="none" w:sz="0" w:space="0" w:color="auto"/>
                        <w:bottom w:val="none" w:sz="0" w:space="0" w:color="auto"/>
                        <w:right w:val="none" w:sz="0" w:space="0" w:color="auto"/>
                      </w:divBdr>
                      <w:divsChild>
                        <w:div w:id="1443913535">
                          <w:marLeft w:val="0"/>
                          <w:marRight w:val="0"/>
                          <w:marTop w:val="0"/>
                          <w:marBottom w:val="0"/>
                          <w:divBdr>
                            <w:top w:val="single" w:sz="6" w:space="2" w:color="DDDDDD"/>
                            <w:left w:val="none" w:sz="0" w:space="0" w:color="auto"/>
                            <w:bottom w:val="none" w:sz="0" w:space="0" w:color="auto"/>
                            <w:right w:val="none" w:sz="0" w:space="0" w:color="auto"/>
                          </w:divBdr>
                        </w:div>
                      </w:divsChild>
                    </w:div>
                  </w:divsChild>
                </w:div>
                <w:div w:id="265163437">
                  <w:marLeft w:val="0"/>
                  <w:marRight w:val="0"/>
                  <w:marTop w:val="0"/>
                  <w:marBottom w:val="0"/>
                  <w:divBdr>
                    <w:top w:val="single" w:sz="6" w:space="0" w:color="DDDDDD"/>
                    <w:left w:val="single" w:sz="6" w:space="0" w:color="DDDDDD"/>
                    <w:bottom w:val="single" w:sz="6" w:space="0" w:color="DDDDDD"/>
                    <w:right w:val="single" w:sz="6" w:space="0" w:color="DDDDDD"/>
                  </w:divBdr>
                  <w:divsChild>
                    <w:div w:id="322006244">
                      <w:marLeft w:val="0"/>
                      <w:marRight w:val="0"/>
                      <w:marTop w:val="0"/>
                      <w:marBottom w:val="0"/>
                      <w:divBdr>
                        <w:top w:val="none" w:sz="0" w:space="2" w:color="DDDDDD"/>
                        <w:left w:val="none" w:sz="0" w:space="2" w:color="DDDDDD"/>
                        <w:bottom w:val="none" w:sz="0" w:space="0" w:color="auto"/>
                        <w:right w:val="none" w:sz="0" w:space="2" w:color="DDDDDD"/>
                      </w:divBdr>
                    </w:div>
                  </w:divsChild>
                </w:div>
              </w:divsChild>
            </w:div>
          </w:divsChild>
        </w:div>
        <w:div w:id="499276942">
          <w:marLeft w:val="0"/>
          <w:marRight w:val="0"/>
          <w:marTop w:val="0"/>
          <w:marBottom w:val="0"/>
          <w:divBdr>
            <w:top w:val="none" w:sz="0" w:space="0" w:color="auto"/>
            <w:left w:val="none" w:sz="0" w:space="0" w:color="auto"/>
            <w:bottom w:val="none" w:sz="0" w:space="0" w:color="auto"/>
            <w:right w:val="none" w:sz="0" w:space="0" w:color="auto"/>
          </w:divBdr>
        </w:div>
      </w:divsChild>
    </w:div>
    <w:div w:id="1347516269">
      <w:bodyDiv w:val="1"/>
      <w:marLeft w:val="0"/>
      <w:marRight w:val="0"/>
      <w:marTop w:val="0"/>
      <w:marBottom w:val="0"/>
      <w:divBdr>
        <w:top w:val="none" w:sz="0" w:space="0" w:color="auto"/>
        <w:left w:val="none" w:sz="0" w:space="0" w:color="auto"/>
        <w:bottom w:val="none" w:sz="0" w:space="0" w:color="auto"/>
        <w:right w:val="none" w:sz="0" w:space="0" w:color="auto"/>
      </w:divBdr>
      <w:divsChild>
        <w:div w:id="338896232">
          <w:marLeft w:val="0"/>
          <w:marRight w:val="0"/>
          <w:marTop w:val="0"/>
          <w:marBottom w:val="0"/>
          <w:divBdr>
            <w:top w:val="none" w:sz="0" w:space="0" w:color="auto"/>
            <w:left w:val="none" w:sz="0" w:space="0" w:color="auto"/>
            <w:bottom w:val="none" w:sz="0" w:space="0" w:color="auto"/>
            <w:right w:val="none" w:sz="0" w:space="0" w:color="auto"/>
          </w:divBdr>
          <w:divsChild>
            <w:div w:id="623971429">
              <w:marLeft w:val="0"/>
              <w:marRight w:val="0"/>
              <w:marTop w:val="0"/>
              <w:marBottom w:val="300"/>
              <w:divBdr>
                <w:top w:val="none" w:sz="0" w:space="0" w:color="auto"/>
                <w:left w:val="none" w:sz="0" w:space="0" w:color="auto"/>
                <w:bottom w:val="none" w:sz="0" w:space="0" w:color="auto"/>
                <w:right w:val="none" w:sz="0" w:space="0" w:color="auto"/>
              </w:divBdr>
              <w:divsChild>
                <w:div w:id="1899239887">
                  <w:marLeft w:val="0"/>
                  <w:marRight w:val="0"/>
                  <w:marTop w:val="0"/>
                  <w:marBottom w:val="0"/>
                  <w:divBdr>
                    <w:top w:val="single" w:sz="6" w:space="0" w:color="DDDDDD"/>
                    <w:left w:val="single" w:sz="6" w:space="0" w:color="DDDDDD"/>
                    <w:bottom w:val="single" w:sz="6" w:space="0" w:color="DDDDDD"/>
                    <w:right w:val="single" w:sz="6" w:space="0" w:color="DDDDDD"/>
                  </w:divBdr>
                  <w:divsChild>
                    <w:div w:id="1819298132">
                      <w:marLeft w:val="0"/>
                      <w:marRight w:val="0"/>
                      <w:marTop w:val="0"/>
                      <w:marBottom w:val="0"/>
                      <w:divBdr>
                        <w:top w:val="none" w:sz="0" w:space="2" w:color="DDDDDD"/>
                        <w:left w:val="none" w:sz="0" w:space="2" w:color="DDDDDD"/>
                        <w:bottom w:val="none" w:sz="0" w:space="0" w:color="auto"/>
                        <w:right w:val="none" w:sz="0" w:space="2" w:color="DDDDDD"/>
                      </w:divBdr>
                    </w:div>
                    <w:div w:id="77867848">
                      <w:marLeft w:val="0"/>
                      <w:marRight w:val="0"/>
                      <w:marTop w:val="0"/>
                      <w:marBottom w:val="0"/>
                      <w:divBdr>
                        <w:top w:val="none" w:sz="0" w:space="0" w:color="auto"/>
                        <w:left w:val="none" w:sz="0" w:space="0" w:color="auto"/>
                        <w:bottom w:val="none" w:sz="0" w:space="0" w:color="auto"/>
                        <w:right w:val="none" w:sz="0" w:space="0" w:color="auto"/>
                      </w:divBdr>
                      <w:divsChild>
                        <w:div w:id="1166478884">
                          <w:marLeft w:val="0"/>
                          <w:marRight w:val="0"/>
                          <w:marTop w:val="0"/>
                          <w:marBottom w:val="0"/>
                          <w:divBdr>
                            <w:top w:val="single" w:sz="6" w:space="2" w:color="DDDDDD"/>
                            <w:left w:val="none" w:sz="0" w:space="0" w:color="auto"/>
                            <w:bottom w:val="none" w:sz="0" w:space="0" w:color="auto"/>
                            <w:right w:val="none" w:sz="0" w:space="0" w:color="auto"/>
                          </w:divBdr>
                        </w:div>
                      </w:divsChild>
                    </w:div>
                  </w:divsChild>
                </w:div>
              </w:divsChild>
            </w:div>
          </w:divsChild>
        </w:div>
        <w:div w:id="264071094">
          <w:marLeft w:val="0"/>
          <w:marRight w:val="0"/>
          <w:marTop w:val="0"/>
          <w:marBottom w:val="0"/>
          <w:divBdr>
            <w:top w:val="none" w:sz="0" w:space="0" w:color="auto"/>
            <w:left w:val="none" w:sz="0" w:space="0" w:color="auto"/>
            <w:bottom w:val="none" w:sz="0" w:space="0" w:color="auto"/>
            <w:right w:val="none" w:sz="0" w:space="0" w:color="auto"/>
          </w:divBdr>
        </w:div>
      </w:divsChild>
    </w:div>
    <w:div w:id="1372346286">
      <w:bodyDiv w:val="1"/>
      <w:marLeft w:val="0"/>
      <w:marRight w:val="0"/>
      <w:marTop w:val="0"/>
      <w:marBottom w:val="0"/>
      <w:divBdr>
        <w:top w:val="none" w:sz="0" w:space="0" w:color="auto"/>
        <w:left w:val="none" w:sz="0" w:space="0" w:color="auto"/>
        <w:bottom w:val="none" w:sz="0" w:space="0" w:color="auto"/>
        <w:right w:val="none" w:sz="0" w:space="0" w:color="auto"/>
      </w:divBdr>
    </w:div>
    <w:div w:id="1494835581">
      <w:bodyDiv w:val="1"/>
      <w:marLeft w:val="0"/>
      <w:marRight w:val="0"/>
      <w:marTop w:val="0"/>
      <w:marBottom w:val="0"/>
      <w:divBdr>
        <w:top w:val="none" w:sz="0" w:space="0" w:color="auto"/>
        <w:left w:val="none" w:sz="0" w:space="0" w:color="auto"/>
        <w:bottom w:val="none" w:sz="0" w:space="0" w:color="auto"/>
        <w:right w:val="none" w:sz="0" w:space="0" w:color="auto"/>
      </w:divBdr>
    </w:div>
    <w:div w:id="1643731019">
      <w:bodyDiv w:val="1"/>
      <w:marLeft w:val="0"/>
      <w:marRight w:val="0"/>
      <w:marTop w:val="0"/>
      <w:marBottom w:val="0"/>
      <w:divBdr>
        <w:top w:val="none" w:sz="0" w:space="0" w:color="auto"/>
        <w:left w:val="none" w:sz="0" w:space="0" w:color="auto"/>
        <w:bottom w:val="none" w:sz="0" w:space="0" w:color="auto"/>
        <w:right w:val="none" w:sz="0" w:space="0" w:color="auto"/>
      </w:divBdr>
    </w:div>
    <w:div w:id="1675952761">
      <w:bodyDiv w:val="1"/>
      <w:marLeft w:val="0"/>
      <w:marRight w:val="0"/>
      <w:marTop w:val="0"/>
      <w:marBottom w:val="0"/>
      <w:divBdr>
        <w:top w:val="none" w:sz="0" w:space="0" w:color="auto"/>
        <w:left w:val="none" w:sz="0" w:space="0" w:color="auto"/>
        <w:bottom w:val="none" w:sz="0" w:space="0" w:color="auto"/>
        <w:right w:val="none" w:sz="0" w:space="0" w:color="auto"/>
      </w:divBdr>
    </w:div>
    <w:div w:id="1696155751">
      <w:bodyDiv w:val="1"/>
      <w:marLeft w:val="0"/>
      <w:marRight w:val="0"/>
      <w:marTop w:val="0"/>
      <w:marBottom w:val="0"/>
      <w:divBdr>
        <w:top w:val="none" w:sz="0" w:space="0" w:color="auto"/>
        <w:left w:val="none" w:sz="0" w:space="0" w:color="auto"/>
        <w:bottom w:val="none" w:sz="0" w:space="0" w:color="auto"/>
        <w:right w:val="none" w:sz="0" w:space="0" w:color="auto"/>
      </w:divBdr>
    </w:div>
    <w:div w:id="1753425434">
      <w:bodyDiv w:val="1"/>
      <w:marLeft w:val="0"/>
      <w:marRight w:val="0"/>
      <w:marTop w:val="0"/>
      <w:marBottom w:val="0"/>
      <w:divBdr>
        <w:top w:val="none" w:sz="0" w:space="0" w:color="auto"/>
        <w:left w:val="none" w:sz="0" w:space="0" w:color="auto"/>
        <w:bottom w:val="none" w:sz="0" w:space="0" w:color="auto"/>
        <w:right w:val="none" w:sz="0" w:space="0" w:color="auto"/>
      </w:divBdr>
    </w:div>
    <w:div w:id="1867716957">
      <w:bodyDiv w:val="1"/>
      <w:marLeft w:val="0"/>
      <w:marRight w:val="0"/>
      <w:marTop w:val="0"/>
      <w:marBottom w:val="0"/>
      <w:divBdr>
        <w:top w:val="none" w:sz="0" w:space="0" w:color="auto"/>
        <w:left w:val="none" w:sz="0" w:space="0" w:color="auto"/>
        <w:bottom w:val="none" w:sz="0" w:space="0" w:color="auto"/>
        <w:right w:val="none" w:sz="0" w:space="0" w:color="auto"/>
      </w:divBdr>
    </w:div>
    <w:div w:id="1875993599">
      <w:bodyDiv w:val="1"/>
      <w:marLeft w:val="0"/>
      <w:marRight w:val="0"/>
      <w:marTop w:val="0"/>
      <w:marBottom w:val="0"/>
      <w:divBdr>
        <w:top w:val="none" w:sz="0" w:space="0" w:color="auto"/>
        <w:left w:val="none" w:sz="0" w:space="0" w:color="auto"/>
        <w:bottom w:val="none" w:sz="0" w:space="0" w:color="auto"/>
        <w:right w:val="none" w:sz="0" w:space="0" w:color="auto"/>
      </w:divBdr>
    </w:div>
    <w:div w:id="1982226091">
      <w:bodyDiv w:val="1"/>
      <w:marLeft w:val="0"/>
      <w:marRight w:val="0"/>
      <w:marTop w:val="0"/>
      <w:marBottom w:val="0"/>
      <w:divBdr>
        <w:top w:val="none" w:sz="0" w:space="0" w:color="auto"/>
        <w:left w:val="none" w:sz="0" w:space="0" w:color="auto"/>
        <w:bottom w:val="none" w:sz="0" w:space="0" w:color="auto"/>
        <w:right w:val="none" w:sz="0" w:space="0" w:color="auto"/>
      </w:divBdr>
      <w:divsChild>
        <w:div w:id="1245530994">
          <w:marLeft w:val="0"/>
          <w:marRight w:val="0"/>
          <w:marTop w:val="0"/>
          <w:marBottom w:val="0"/>
          <w:divBdr>
            <w:top w:val="none" w:sz="0" w:space="0" w:color="auto"/>
            <w:left w:val="none" w:sz="0" w:space="0" w:color="auto"/>
            <w:bottom w:val="none" w:sz="0" w:space="0" w:color="auto"/>
            <w:right w:val="none" w:sz="0" w:space="0" w:color="auto"/>
          </w:divBdr>
          <w:divsChild>
            <w:div w:id="6669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C95669209C48C3AB595DD44E4E5862"/>
        <w:category>
          <w:name w:val="Allmänt"/>
          <w:gallery w:val="placeholder"/>
        </w:category>
        <w:types>
          <w:type w:val="bbPlcHdr"/>
        </w:types>
        <w:behaviors>
          <w:behavior w:val="content"/>
        </w:behaviors>
        <w:guid w:val="{742FB552-5CB6-432D-A871-E1F54011DAC6}"/>
      </w:docPartPr>
      <w:docPartBody>
        <w:p w:rsidR="00B52839" w:rsidRDefault="00040FC8" w:rsidP="00040FC8">
          <w:pPr>
            <w:pStyle w:val="17C95669209C48C3AB595DD44E4E5862"/>
          </w:pPr>
          <w:r>
            <w:rPr>
              <w:color w:val="2E74B5" w:themeColor="accent1" w:themeShade="BF"/>
              <w:sz w:val="24"/>
              <w:szCs w:val="24"/>
            </w:rPr>
            <w:t>[Företagets namn]</w:t>
          </w:r>
        </w:p>
      </w:docPartBody>
    </w:docPart>
    <w:docPart>
      <w:docPartPr>
        <w:name w:val="456C2037B3624AE1B34F2CDFD095A0D7"/>
        <w:category>
          <w:name w:val="Allmänt"/>
          <w:gallery w:val="placeholder"/>
        </w:category>
        <w:types>
          <w:type w:val="bbPlcHdr"/>
        </w:types>
        <w:behaviors>
          <w:behavior w:val="content"/>
        </w:behaviors>
        <w:guid w:val="{BB143928-7C13-415A-B7E6-B96BA66974E1}"/>
      </w:docPartPr>
      <w:docPartBody>
        <w:p w:rsidR="00B52839" w:rsidRDefault="00040FC8" w:rsidP="00040FC8">
          <w:pPr>
            <w:pStyle w:val="456C2037B3624AE1B34F2CDFD095A0D7"/>
          </w:pPr>
          <w:r>
            <w:rPr>
              <w:color w:val="2E74B5" w:themeColor="accent1" w:themeShade="BF"/>
              <w:sz w:val="24"/>
              <w:szCs w:val="24"/>
            </w:rPr>
            <w:t>[Dokumentets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Ethiopia Jire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C8"/>
    <w:rsid w:val="00040FC8"/>
    <w:rsid w:val="00B52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4C115F512F4EAEA1D03367BA07F3E3">
    <w:name w:val="704C115F512F4EAEA1D03367BA07F3E3"/>
    <w:rsid w:val="00040FC8"/>
  </w:style>
  <w:style w:type="paragraph" w:customStyle="1" w:styleId="3B2C9BE7D22F4565A1E00AF3ACF766FC">
    <w:name w:val="3B2C9BE7D22F4565A1E00AF3ACF766FC"/>
    <w:rsid w:val="00040FC8"/>
  </w:style>
  <w:style w:type="paragraph" w:customStyle="1" w:styleId="7F8427F3AB3C47BD92B5C860F84245F5">
    <w:name w:val="7F8427F3AB3C47BD92B5C860F84245F5"/>
    <w:rsid w:val="00040FC8"/>
  </w:style>
  <w:style w:type="paragraph" w:customStyle="1" w:styleId="B2D77372B9E24469BB23356C219424A5">
    <w:name w:val="B2D77372B9E24469BB23356C219424A5"/>
    <w:rsid w:val="00040FC8"/>
  </w:style>
  <w:style w:type="paragraph" w:customStyle="1" w:styleId="1F039E363B714D52B8376A015393FEBC">
    <w:name w:val="1F039E363B714D52B8376A015393FEBC"/>
    <w:rsid w:val="00040FC8"/>
  </w:style>
  <w:style w:type="paragraph" w:customStyle="1" w:styleId="84C551B09C1744D2A9917CEEFFD035BA">
    <w:name w:val="84C551B09C1744D2A9917CEEFFD035BA"/>
    <w:rsid w:val="00040FC8"/>
  </w:style>
  <w:style w:type="paragraph" w:customStyle="1" w:styleId="2B4687A6E3B94AF0ADEF12A429780A2F">
    <w:name w:val="2B4687A6E3B94AF0ADEF12A429780A2F"/>
    <w:rsid w:val="00040FC8"/>
  </w:style>
  <w:style w:type="paragraph" w:customStyle="1" w:styleId="17C95669209C48C3AB595DD44E4E5862">
    <w:name w:val="17C95669209C48C3AB595DD44E4E5862"/>
    <w:rsid w:val="00040FC8"/>
  </w:style>
  <w:style w:type="paragraph" w:customStyle="1" w:styleId="456C2037B3624AE1B34F2CDFD095A0D7">
    <w:name w:val="456C2037B3624AE1B34F2CDFD095A0D7"/>
    <w:rsid w:val="00040FC8"/>
  </w:style>
  <w:style w:type="paragraph" w:customStyle="1" w:styleId="60F2D811D0E94A5F9AEFEE389A96C711">
    <w:name w:val="60F2D811D0E94A5F9AEFEE389A96C711"/>
    <w:rsid w:val="00040FC8"/>
  </w:style>
  <w:style w:type="paragraph" w:customStyle="1" w:styleId="E840056F7D7A42ABB586F70649D37FAA">
    <w:name w:val="E840056F7D7A42ABB586F70649D37FAA"/>
    <w:rsid w:val="00040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79716-C86F-456F-8A59-05641106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137AB6A8.dotm</Template>
  <TotalTime>4011</TotalTime>
  <Pages>11</Pages>
  <Words>3101</Words>
  <Characters>16440</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
    </vt:vector>
  </TitlesOfParts>
  <Company>   </Company>
  <LinksUpToDate>false</LinksUpToDate>
  <CharactersWithSpaces>19502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Migration av inventarieförteckning för Visby stifts församlingar</dc:subject>
  <dc:creator>Rebecka Svensson</dc:creator>
  <cp:lastModifiedBy>Rebecka Svensson</cp:lastModifiedBy>
  <cp:revision>130</cp:revision>
  <cp:lastPrinted>2019-02-25T09:50:00Z</cp:lastPrinted>
  <dcterms:created xsi:type="dcterms:W3CDTF">2016-02-29T07:19:00Z</dcterms:created>
  <dcterms:modified xsi:type="dcterms:W3CDTF">2019-02-25T09:50:00Z</dcterms:modified>
</cp:coreProperties>
</file>