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68DD6" w14:textId="77777777" w:rsidR="00D03A61" w:rsidRDefault="00D03A61">
      <w:pPr>
        <w:rPr>
          <w:b/>
          <w:u w:val="single"/>
        </w:rPr>
      </w:pPr>
      <w:r>
        <w:rPr>
          <w:b/>
          <w:u w:val="single"/>
        </w:rPr>
        <w:t>Predikan till Tredje söndagen efter Trettondedagen 2021</w:t>
      </w:r>
    </w:p>
    <w:p w14:paraId="715C252E" w14:textId="77777777" w:rsidR="00D03A61" w:rsidRDefault="00D03A61">
      <w:pPr>
        <w:rPr>
          <w:b/>
          <w:u w:val="single"/>
        </w:rPr>
      </w:pPr>
    </w:p>
    <w:p w14:paraId="770B38C3" w14:textId="77777777" w:rsidR="0004711D" w:rsidRDefault="00D03A61">
      <w:r>
        <w:rPr>
          <w:b/>
          <w:u w:val="single"/>
        </w:rPr>
        <w:t xml:space="preserve"> </w:t>
      </w:r>
      <w:r>
        <w:t>Kära syskon,</w:t>
      </w:r>
    </w:p>
    <w:p w14:paraId="048D9624" w14:textId="77777777" w:rsidR="00D03A61" w:rsidRDefault="00D03A61"/>
    <w:p w14:paraId="46C59BF3" w14:textId="77777777" w:rsidR="00D03A61" w:rsidRDefault="00D03A61">
      <w:r>
        <w:t xml:space="preserve">Det är kanske inte det man borde säga i tjänsten för Svenska Kyrkan – men jag gillar att vara med när andra samfund firar det som dem heligt är. </w:t>
      </w:r>
    </w:p>
    <w:p w14:paraId="25FC8DF3" w14:textId="77777777" w:rsidR="00D03A61" w:rsidRDefault="00D03A61">
      <w:r>
        <w:t xml:space="preserve">Jag kan acceptera allt kristet och det som inte dyrkar många gudar; alltså har sabbaten i synagogan och fredagsbönen i moskén varit inkluderade ty även detta visar på det som en gång gängse var i kristna gudstjänster – psaltarbönen och sträcka ut sig i bönen, prostration som det står även om i Apostelgärningarna. </w:t>
      </w:r>
    </w:p>
    <w:p w14:paraId="64DE607E" w14:textId="77777777" w:rsidR="00D03A61" w:rsidRDefault="00D03A61">
      <w:r>
        <w:t xml:space="preserve">Det finns ett moment i katolska mässan som alltid har fascinerat mig och detta är när det firas kommunion. </w:t>
      </w:r>
    </w:p>
    <w:p w14:paraId="4228AAF9" w14:textId="77777777" w:rsidR="00D03A61" w:rsidRDefault="00D03A61">
      <w:r>
        <w:t>Prästen – ovetande</w:t>
      </w:r>
      <w:r w:rsidR="00CA7E0A">
        <w:t xml:space="preserve"> om</w:t>
      </w:r>
      <w:r>
        <w:t xml:space="preserve"> att jag är protestant – ger mig ändå oblaten – och skulle han veta det så får jag ta emot trots att kyrkorna fortfarande är åtskilda. Det som jag tycker är bra att församlingen alltid ber innan de går till kommunionen:</w:t>
      </w:r>
    </w:p>
    <w:p w14:paraId="2D33ED32" w14:textId="77777777" w:rsidR="00D03A61" w:rsidRDefault="00D03A61">
      <w:r>
        <w:t xml:space="preserve">”Herre, jag är </w:t>
      </w:r>
      <w:r w:rsidR="00CA7E0A">
        <w:t>inte värd att du går in under mitt tak. Men säg bara ett ord så blir min själ frisk.”</w:t>
      </w:r>
    </w:p>
    <w:p w14:paraId="3C1F6FBB" w14:textId="77777777" w:rsidR="00CA7E0A" w:rsidRDefault="00CA7E0A">
      <w:r>
        <w:t>En liten ändring men den är betydelsefull. Här var det en centurio, en officer som befallde hundra män. Ni kanske har läst</w:t>
      </w:r>
      <w:r w:rsidR="005167EE">
        <w:t xml:space="preserve"> om det i</w:t>
      </w:r>
      <w:r>
        <w:t xml:space="preserve"> Asterixhäften förr. </w:t>
      </w:r>
    </w:p>
    <w:p w14:paraId="1D0E273C" w14:textId="77777777" w:rsidR="00CA7E0A" w:rsidRDefault="00CA7E0A">
      <w:r>
        <w:t xml:space="preserve">Mannen vet mycket väl att judarna inte vill ha kontakt med hedningarna för att inte bli orena. Hedningarna har ju en del fula vanor och rätt mycket av det de handskas med i deras hem är vigt åt andra gudar. I nutiden finns det också många hem där det som folk håller heligt avviker kraftigt från vår kristna tro. </w:t>
      </w:r>
    </w:p>
    <w:p w14:paraId="4303FB85" w14:textId="77777777" w:rsidR="00CA7E0A" w:rsidRDefault="00CA7E0A">
      <w:r>
        <w:t xml:space="preserve">Nu har Centurion en ung betjänt. Relationen till den här pojken har blivit så djup att han innerst inne anser pojken nästan som en son till honom. </w:t>
      </w:r>
    </w:p>
    <w:p w14:paraId="0AD4E52D" w14:textId="77777777" w:rsidR="00CA7E0A" w:rsidRDefault="00CA7E0A">
      <w:r>
        <w:t>Lever man mycket uppmärksam och med öppenhet så kan man konstatera att Gud tillägger det egna livet en hel del nya släktingar som man inte visste man hade. Till och med människor från andra länder med tydlig annorlunda härkomst blir som söner och döttrar och mödrar och fäder och syskon. Så ska det vara, skillnaderna oss emellan är mycket obetydligare än vad vi tror. Officeren älskar denna pojke som också är hans tjänare. Sp lider han och är orolig för pojkens liv. Låt vara att pojken är från orten. Det finns ingen</w:t>
      </w:r>
      <w:r w:rsidR="005167EE">
        <w:t xml:space="preserve"> hjälp att få i garnisonen och </w:t>
      </w:r>
      <w:r>
        <w:t>allt letande får bara ett resultat</w:t>
      </w:r>
      <w:r w:rsidR="005167EE">
        <w:t xml:space="preserve">: här kommer den judiske läraren och läkaren som kommer att tacka Nej till uppgiften. Vad göra? </w:t>
      </w:r>
      <w:r>
        <w:t xml:space="preserve">  </w:t>
      </w:r>
    </w:p>
    <w:p w14:paraId="2468AA3E" w14:textId="77777777" w:rsidR="005167EE" w:rsidRDefault="005167EE">
      <w:r>
        <w:t xml:space="preserve">Respekten för föreskriften och koden för levnaden är allt. I militären och i det civila. Kränks ställningen så bryts relationen innan den kan uppstå. </w:t>
      </w:r>
    </w:p>
    <w:p w14:paraId="5E57DD85" w14:textId="77777777" w:rsidR="005167EE" w:rsidRDefault="005167EE">
      <w:r>
        <w:t xml:space="preserve">Centurion vet också mycket väl att det sägs om denne man att han genom ord kan bota. Den graden respekt måste han använda sig av. </w:t>
      </w:r>
    </w:p>
    <w:p w14:paraId="6BDA1EB7" w14:textId="77777777" w:rsidR="005167EE" w:rsidRDefault="005167EE">
      <w:r>
        <w:t xml:space="preserve">Och här finns ingen arrogans som kommer emellan. Som det kan hända när folk påstår: jag ber ju aldrig ty jag vet att det inte leder någonvart. </w:t>
      </w:r>
    </w:p>
    <w:p w14:paraId="29D945CC" w14:textId="77777777" w:rsidR="005167EE" w:rsidRDefault="005167EE">
      <w:r>
        <w:t xml:space="preserve">Inte ens försöka, för jag är ju så klok. Varför får jag då inte bukt med problemet? Ty det är uppenbart att jag inte kan fixa det som annars skulle vika sig för mitt snille. </w:t>
      </w:r>
    </w:p>
    <w:p w14:paraId="0F576B91" w14:textId="77777777" w:rsidR="00D03A61" w:rsidRDefault="005167EE">
      <w:r>
        <w:lastRenderedPageBreak/>
        <w:t xml:space="preserve">Här kommer det som jag nämnde om den Romerska mässan: ödmjukheten. Hur ska Gud råda bot på våra åkommor och det som har gått snett om vi inte visar förtroendet och respekt? Om vi inte tror att Gud kan hur ska Gud veta att han ska hjälpa oss?   </w:t>
      </w:r>
    </w:p>
    <w:p w14:paraId="27C665F4" w14:textId="77777777" w:rsidR="005167EE" w:rsidRDefault="005167EE">
      <w:r>
        <w:t>Om det ska ske något gudomligt, något underbart och häpnadsväckande så behövs det en relation av förtroende och kärlek</w:t>
      </w:r>
      <w:r w:rsidR="00672C01">
        <w:t xml:space="preserve"> – även till Gud. </w:t>
      </w:r>
    </w:p>
    <w:p w14:paraId="01421809" w14:textId="77777777" w:rsidR="00672C01" w:rsidRDefault="00672C01">
      <w:r>
        <w:t xml:space="preserve">Att säga ”Du finns ej” kan inte vänta sig en reaktion. Och så är det inte pojken som är sjuk. Detta är min själ. Som behöver läkas. </w:t>
      </w:r>
    </w:p>
    <w:p w14:paraId="5FA0D54E" w14:textId="77777777" w:rsidR="00672C01" w:rsidRDefault="00672C01">
      <w:r>
        <w:t xml:space="preserve">Alltså handlar allt om den rätta inställningen: Gud kan hjälpa mig, Gud allenast. Sedan: vad än jag tror om mig så går min själ först. </w:t>
      </w:r>
    </w:p>
    <w:p w14:paraId="3823E87B" w14:textId="77777777" w:rsidR="00672C01" w:rsidRDefault="00672C01">
      <w:r>
        <w:t xml:space="preserve">Vad är det som kan rädda en från sitt onda? Det är en förändring av inställningen. Låt din själ räddas och allt annat blir förvandlat. </w:t>
      </w:r>
    </w:p>
    <w:p w14:paraId="549A7F23" w14:textId="77777777" w:rsidR="00672C01" w:rsidRDefault="00672C01">
      <w:r>
        <w:t xml:space="preserve">Allt övrigt är ett spel för galleriet och varar inte. Ja, det är förgäves. </w:t>
      </w:r>
    </w:p>
    <w:p w14:paraId="460C545B" w14:textId="77777777" w:rsidR="00672C01" w:rsidRDefault="00672C01">
      <w:r>
        <w:t xml:space="preserve">Skadligt beteende förändras bara vid insikt och viljan att det blir annorlunda. Sådant kan bara Gud skänka. </w:t>
      </w:r>
    </w:p>
    <w:p w14:paraId="620CFD73" w14:textId="77777777" w:rsidR="00672C01" w:rsidRDefault="00672C01">
      <w:r>
        <w:t xml:space="preserve">En annan aspekt: vi är så vana att se oss som Centurion. Eller som lärjungarna som får höra om den rätta hållningen denne befälshavande intar. Vi brukar tolka det fromt – Jesus har all kraft i himlen och på jorden. Inse detta! Men nej. Det handlar om att acceptera sin roll. </w:t>
      </w:r>
    </w:p>
    <w:p w14:paraId="27640F2D" w14:textId="77777777" w:rsidR="00672C01" w:rsidRDefault="00672C01">
      <w:r>
        <w:t xml:space="preserve">Jesus i ställning till Gud är både Guds son och Guds tjänare. Genom Jesus har även vi denna dubbelroll. </w:t>
      </w:r>
    </w:p>
    <w:p w14:paraId="44A7087D" w14:textId="77777777" w:rsidR="00672C01" w:rsidRDefault="00672C01">
      <w:r>
        <w:t xml:space="preserve">Vi är barn, söner och döttrar. Och ändå är vi ivriga att höra vilka uppgifter vi är tilltänkta att utföra. För det är oss en heder som son eller dotter att göra det som fadern vill. Ty fadern älskar oss och vi älskar fadern om allt står rätt till. </w:t>
      </w:r>
    </w:p>
    <w:p w14:paraId="56FD86C4" w14:textId="77777777" w:rsidR="00672C01" w:rsidRDefault="00672C01">
      <w:r>
        <w:t xml:space="preserve">Jesus lydde Gud Fadern som om Gud bara </w:t>
      </w:r>
      <w:r w:rsidR="00C818B8">
        <w:t xml:space="preserve">befallde över honom. </w:t>
      </w:r>
    </w:p>
    <w:p w14:paraId="5727E17F" w14:textId="77777777" w:rsidR="00C818B8" w:rsidRDefault="00C818B8">
      <w:r>
        <w:t xml:space="preserve">Men Jesus visste även om att det som gjordes genom honom tjänade till det större som Gud hade i åtanke: att frigöra vägen för alla människor att leva ohindrat av ondska och lidande – i vårt fall åsamkat av oss själva. Åsamkat av varandra. </w:t>
      </w:r>
    </w:p>
    <w:p w14:paraId="3002AC3D" w14:textId="77777777" w:rsidR="00C818B8" w:rsidRDefault="00C818B8">
      <w:r>
        <w:t>Vill vi acceptera att vi är Guds barn?</w:t>
      </w:r>
    </w:p>
    <w:p w14:paraId="71967799" w14:textId="77777777" w:rsidR="00C818B8" w:rsidRDefault="00C818B8">
      <w:r>
        <w:t xml:space="preserve">Då ska vi inte vägra det Gud Fader ber oss om. </w:t>
      </w:r>
    </w:p>
    <w:p w14:paraId="347727D0" w14:textId="77777777" w:rsidR="00C818B8" w:rsidRDefault="00C818B8">
      <w:r>
        <w:t xml:space="preserve">Allt arbete och även all kärlek han ber oss visa varandra. </w:t>
      </w:r>
    </w:p>
    <w:p w14:paraId="5A3F1A85" w14:textId="77777777" w:rsidR="00C818B8" w:rsidRDefault="00C818B8">
      <w:r>
        <w:t xml:space="preserve">Då ska vi inte vara för fina för att komma varandra nära och göra det konkreta som krävs av oss – mata, vårda och rena varandra. </w:t>
      </w:r>
    </w:p>
    <w:p w14:paraId="41E956DA" w14:textId="77777777" w:rsidR="00C818B8" w:rsidRDefault="00C818B8">
      <w:r>
        <w:t xml:space="preserve">Då ska vi vilja vad Gud vill och bli saliga. </w:t>
      </w:r>
    </w:p>
    <w:p w14:paraId="2FB5D0AC" w14:textId="344EBB85" w:rsidR="00C818B8" w:rsidRDefault="00C818B8">
      <w:r>
        <w:t>I evighet Amen</w:t>
      </w:r>
    </w:p>
    <w:p w14:paraId="4B7CA732" w14:textId="082706C1" w:rsidR="00892E6C" w:rsidRDefault="00892E6C"/>
    <w:p w14:paraId="5C3AC891" w14:textId="44163ED7" w:rsidR="00892E6C" w:rsidRDefault="00892E6C">
      <w:r>
        <w:t>Günther Watz</w:t>
      </w:r>
    </w:p>
    <w:p w14:paraId="6D132A67" w14:textId="77777777" w:rsidR="005167EE" w:rsidRDefault="005167EE"/>
    <w:p w14:paraId="134E9C0B" w14:textId="77777777" w:rsidR="005167EE" w:rsidRPr="00D03A61" w:rsidRDefault="005167EE"/>
    <w:sectPr w:rsidR="005167EE" w:rsidRPr="00D03A61" w:rsidSect="001D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61"/>
    <w:rsid w:val="001D121E"/>
    <w:rsid w:val="00357E38"/>
    <w:rsid w:val="005167EE"/>
    <w:rsid w:val="00672C01"/>
    <w:rsid w:val="00892E6C"/>
    <w:rsid w:val="00B90C90"/>
    <w:rsid w:val="00C818B8"/>
    <w:rsid w:val="00CA7E0A"/>
    <w:rsid w:val="00D03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2513"/>
  <w15:chartTrackingRefBased/>
  <w15:docId w15:val="{5D9DE729-7FF8-4781-A7C8-F725BF7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5167EE"/>
    <w:rPr>
      <w:sz w:val="16"/>
      <w:szCs w:val="16"/>
    </w:rPr>
  </w:style>
  <w:style w:type="paragraph" w:styleId="Kommentarer">
    <w:name w:val="annotation text"/>
    <w:basedOn w:val="Normal"/>
    <w:link w:val="KommentarerChar"/>
    <w:uiPriority w:val="99"/>
    <w:semiHidden/>
    <w:unhideWhenUsed/>
    <w:rsid w:val="005167EE"/>
    <w:pPr>
      <w:spacing w:line="240" w:lineRule="auto"/>
    </w:pPr>
    <w:rPr>
      <w:sz w:val="20"/>
      <w:szCs w:val="20"/>
    </w:rPr>
  </w:style>
  <w:style w:type="character" w:customStyle="1" w:styleId="KommentarerChar">
    <w:name w:val="Kommentarer Char"/>
    <w:basedOn w:val="Standardstycketeckensnitt"/>
    <w:link w:val="Kommentarer"/>
    <w:uiPriority w:val="99"/>
    <w:semiHidden/>
    <w:rsid w:val="005167EE"/>
    <w:rPr>
      <w:sz w:val="20"/>
      <w:szCs w:val="20"/>
    </w:rPr>
  </w:style>
  <w:style w:type="paragraph" w:styleId="Kommentarsmne">
    <w:name w:val="annotation subject"/>
    <w:basedOn w:val="Kommentarer"/>
    <w:next w:val="Kommentarer"/>
    <w:link w:val="KommentarsmneChar"/>
    <w:uiPriority w:val="99"/>
    <w:semiHidden/>
    <w:unhideWhenUsed/>
    <w:rsid w:val="005167EE"/>
    <w:rPr>
      <w:b/>
      <w:bCs/>
    </w:rPr>
  </w:style>
  <w:style w:type="character" w:customStyle="1" w:styleId="KommentarsmneChar">
    <w:name w:val="Kommentarsämne Char"/>
    <w:basedOn w:val="KommentarerChar"/>
    <w:link w:val="Kommentarsmne"/>
    <w:uiPriority w:val="99"/>
    <w:semiHidden/>
    <w:rsid w:val="005167EE"/>
    <w:rPr>
      <w:b/>
      <w:bCs/>
      <w:sz w:val="20"/>
      <w:szCs w:val="20"/>
    </w:rPr>
  </w:style>
  <w:style w:type="paragraph" w:styleId="Ballongtext">
    <w:name w:val="Balloon Text"/>
    <w:basedOn w:val="Normal"/>
    <w:link w:val="BallongtextChar"/>
    <w:uiPriority w:val="99"/>
    <w:semiHidden/>
    <w:unhideWhenUsed/>
    <w:rsid w:val="005167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6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B1E2-281B-4143-9447-CEC7CDF0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4325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Watz</dc:creator>
  <cp:keywords/>
  <dc:description/>
  <cp:lastModifiedBy>Benkt Cederlöw</cp:lastModifiedBy>
  <cp:revision>3</cp:revision>
  <dcterms:created xsi:type="dcterms:W3CDTF">2021-01-12T12:49:00Z</dcterms:created>
  <dcterms:modified xsi:type="dcterms:W3CDTF">2021-01-22T08:09:00Z</dcterms:modified>
</cp:coreProperties>
</file>