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B0" w:rsidRDefault="00072EB0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</w:p>
    <w:p w:rsidR="00072EB0" w:rsidRDefault="00072EB0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</w:p>
    <w:p w:rsidR="00072EB0" w:rsidRPr="00072EB0" w:rsidRDefault="00072EB0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  <w:t>Kr § 1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</w:pPr>
    </w:p>
    <w:p w:rsidR="00DB24EF" w:rsidRP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</w:pPr>
      <w:r w:rsidRPr="00DB24E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  <w:t>Sammanträdet öppnades</w:t>
      </w:r>
    </w:p>
    <w:p w:rsid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</w:p>
    <w:p w:rsid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  <w:t>Kr § 2</w:t>
      </w:r>
    </w:p>
    <w:p w:rsid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</w:p>
    <w:p w:rsidR="00072EB0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  <w:t>Dagordningen godkändes</w:t>
      </w:r>
      <w:r w:rsidR="00801C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  <w:t xml:space="preserve"> med följande</w:t>
      </w:r>
      <w:r w:rsidR="00A70CF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  <w:t xml:space="preserve"> </w:t>
      </w:r>
      <w:r w:rsidR="00801C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  <w:t>tillägg</w:t>
      </w:r>
    </w:p>
    <w:p w:rsidR="00801CB4" w:rsidRDefault="00801CB4" w:rsidP="00763903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  <w:t>Försäljning av Näckåfly</w:t>
      </w:r>
    </w:p>
    <w:p w:rsidR="00801CB4" w:rsidRDefault="00801CB4" w:rsidP="00801CB4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  <w:t>Rapport om elhandel</w:t>
      </w:r>
    </w:p>
    <w:p w:rsidR="00801CB4" w:rsidRPr="00801CB4" w:rsidRDefault="00801CB4" w:rsidP="00801CB4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  <w:t xml:space="preserve">Mark vid </w:t>
      </w:r>
      <w:r w:rsidR="000422B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  <w:t xml:space="preserve">f d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  <w:t>kiosken i Långav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sv-SE"/>
        </w:rPr>
      </w:pPr>
    </w:p>
    <w:p w:rsid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  <w:t>Kr § 3</w:t>
      </w:r>
    </w:p>
    <w:p w:rsid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</w:p>
    <w:p w:rsidR="00DB24EF" w:rsidRP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sv-SE"/>
        </w:rPr>
      </w:pPr>
      <w:r w:rsidRPr="00DB24EF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sv-SE"/>
        </w:rPr>
        <w:t>Val av justerare</w:t>
      </w:r>
    </w:p>
    <w:p w:rsidR="00DB24EF" w:rsidRDefault="00DB24EF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</w:p>
    <w:p w:rsidR="00072EB0" w:rsidRPr="00072EB0" w:rsidRDefault="00072EB0" w:rsidP="00763903">
      <w:pPr>
        <w:spacing w:after="0" w:line="240" w:lineRule="auto"/>
        <w:ind w:firstLine="1304"/>
        <w:rPr>
          <w:rFonts w:ascii="Times New Roman" w:eastAsia="Times New Roman" w:hAnsi="Times New Roman" w:cs="Times New Roman"/>
          <w:snapToGrid w:val="0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snapToGrid w:val="0"/>
          <w:sz w:val="24"/>
          <w:szCs w:val="24"/>
          <w:lang w:eastAsia="sv-SE"/>
        </w:rPr>
        <w:t>Att justera dagens protokoll valdes Birgit Dahlgren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sv-SE"/>
        </w:rPr>
      </w:pPr>
    </w:p>
    <w:p w:rsidR="00072EB0" w:rsidRDefault="00801CB4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  <w:t>Kr § 4</w:t>
      </w:r>
    </w:p>
    <w:p w:rsidR="00801CB4" w:rsidRDefault="00801CB4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</w:p>
    <w:p w:rsidR="00801CB4" w:rsidRPr="00801CB4" w:rsidRDefault="00801CB4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sv-SE"/>
        </w:rPr>
        <w:t>Föregående protokoll</w:t>
      </w:r>
    </w:p>
    <w:p w:rsidR="00801CB4" w:rsidRPr="00072EB0" w:rsidRDefault="00801CB4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</w:p>
    <w:p w:rsidR="00801CB4" w:rsidRDefault="00801CB4" w:rsidP="00763903">
      <w:pPr>
        <w:keepNext/>
        <w:spacing w:after="0" w:line="240" w:lineRule="auto"/>
        <w:ind w:firstLine="1304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  <w:t>Föregående protokoll gicks igenom</w:t>
      </w:r>
    </w:p>
    <w:p w:rsidR="00801CB4" w:rsidRDefault="00801CB4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sv-SE"/>
        </w:rPr>
      </w:pPr>
    </w:p>
    <w:p w:rsidR="00072EB0" w:rsidRPr="00072EB0" w:rsidRDefault="00072EB0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  <w:t>BEGRAVNINGSVEKSAMHETEN</w:t>
      </w:r>
    </w:p>
    <w:p w:rsidR="00072EB0" w:rsidRPr="00072EB0" w:rsidRDefault="00072EB0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sv-SE"/>
        </w:rPr>
        <w:t>Rapporter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72EB0" w:rsidRPr="00072EB0" w:rsidRDefault="00072EB0" w:rsidP="00072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  <w:t xml:space="preserve">Kr § </w:t>
      </w:r>
      <w:r w:rsidR="00801C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sv-SE"/>
        </w:rPr>
        <w:t>5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Ombyggnad av bårhus i Dalby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72EB0" w:rsidRPr="00072EB0" w:rsidRDefault="00072EB0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sz w:val="24"/>
          <w:szCs w:val="24"/>
          <w:lang w:eastAsia="sv-SE"/>
        </w:rPr>
        <w:t>Ett möte med projektgruppen hölls förra veckan. Ordföranden rapporterade från mötet.</w:t>
      </w:r>
      <w:r w:rsidRPr="00072E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I och med att upphandling sker enligt partnering så är vi som kund mer delaktig i processen för att på så vis få ett bättre pris. Fas 1 pågår och ett förslag med prisuppgift ska komma. </w:t>
      </w:r>
      <w:r w:rsidRPr="00072EB0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Bårhuset och bisättningslokalen ska handikappanpassas. Rådet påpekade att vidhängande toalett bör skyltas upp bättre.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</w:t>
      </w:r>
      <w:r w:rsidRPr="00072E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Pr="00072EB0">
        <w:rPr>
          <w:rFonts w:ascii="Times New Roman" w:eastAsia="Times New Roman" w:hAnsi="Times New Roman" w:cs="Times New Roman"/>
          <w:sz w:val="24"/>
          <w:szCs w:val="24"/>
          <w:lang w:eastAsia="sv-SE"/>
        </w:rPr>
        <w:t>tackar för rapporten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72EB0" w:rsidRPr="00072EB0" w:rsidRDefault="00072EB0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314E5" w:rsidRDefault="00F314E5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56037" w:rsidRDefault="00C56037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C66101" w:rsidRDefault="00C66101" w:rsidP="00A70C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72EB0" w:rsidRPr="00072EB0" w:rsidRDefault="00072EB0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FÖRSAMLINGSVERKSAMHETEN</w:t>
      </w:r>
    </w:p>
    <w:p w:rsidR="00072EB0" w:rsidRPr="00072EB0" w:rsidRDefault="00072EB0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Rapporter</w:t>
      </w:r>
    </w:p>
    <w:p w:rsidR="00072EB0" w:rsidRPr="00072EB0" w:rsidRDefault="00072EB0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072EB0" w:rsidRPr="00072EB0" w:rsidRDefault="00072EB0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Kr § </w:t>
      </w:r>
      <w:r w:rsidR="00801CB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6</w:t>
      </w:r>
    </w:p>
    <w:p w:rsidR="00072EB0" w:rsidRPr="00072EB0" w:rsidRDefault="00072EB0" w:rsidP="00072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072EB0" w:rsidRDefault="00072EB0" w:rsidP="00072EB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072E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Ombyggnad av församlingshemmet i Dalby</w:t>
      </w:r>
    </w:p>
    <w:p w:rsidR="00072EB0" w:rsidRDefault="00072EB0" w:rsidP="00DB2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B63B6C" w:rsidRDefault="00DB24EF" w:rsidP="00A70CF7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24EF">
        <w:rPr>
          <w:rFonts w:ascii="Times New Roman" w:eastAsia="Times New Roman" w:hAnsi="Times New Roman" w:cs="Times New Roman"/>
          <w:sz w:val="24"/>
          <w:szCs w:val="24"/>
          <w:lang w:eastAsia="sv-SE"/>
        </w:rPr>
        <w:t>Ordföranden rapporterade från projektgruppen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 Ritning förevisades och ledamöterna kom med synpunkter. Önskvärt att två toaletter vid gamla entrén är tillgängliga för besökare. Dörren till arbetsrummet öppnas lämpligen inåt rummet. Ett skötbord bör placeras i den nya delen på en av toaletterna. Önskvärt är också att befintliga köksskåp återanvänds så mycket som möjligt och att utnyttja utrymmet vid golvsocklar som förvaringsutrymme.</w:t>
      </w:r>
    </w:p>
    <w:p w:rsidR="00DB24EF" w:rsidRDefault="00DB24EF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24EF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 § 7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801CB4" w:rsidRPr="00801CB4" w:rsidRDefault="00801CB4" w:rsidP="00763903">
      <w:pPr>
        <w:tabs>
          <w:tab w:val="center" w:pos="4536"/>
        </w:tabs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Ombyggnad av Norra Ny kyrka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CB4" w:rsidRDefault="00801CB4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Paragrafen a</w:t>
      </w:r>
      <w:r w:rsidRPr="00801CB4">
        <w:rPr>
          <w:rFonts w:ascii="Times New Roman" w:eastAsia="Times New Roman" w:hAnsi="Times New Roman" w:cs="Times New Roman"/>
          <w:sz w:val="24"/>
          <w:szCs w:val="24"/>
          <w:lang w:eastAsia="sv-SE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ur</w:t>
      </w:r>
      <w:r w:rsidRPr="00801CB4">
        <w:rPr>
          <w:rFonts w:ascii="Times New Roman" w:eastAsia="Times New Roman" w:hAnsi="Times New Roman" w:cs="Times New Roman"/>
          <w:sz w:val="24"/>
          <w:szCs w:val="24"/>
          <w:lang w:eastAsia="sv-SE"/>
        </w:rPr>
        <w:t>neras</w:t>
      </w:r>
    </w:p>
    <w:p w:rsidR="002A50B5" w:rsidRDefault="002A50B5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anslutning till </w:t>
      </w:r>
      <w:r w:rsidR="00763903">
        <w:rPr>
          <w:rFonts w:ascii="Times New Roman" w:eastAsia="Times New Roman" w:hAnsi="Times New Roman" w:cs="Times New Roman"/>
          <w:sz w:val="24"/>
          <w:szCs w:val="24"/>
          <w:lang w:eastAsia="sv-SE"/>
        </w:rPr>
        <w:t>ärende</w:t>
      </w:r>
      <w:r w:rsidR="00A70CF7">
        <w:rPr>
          <w:rFonts w:ascii="Times New Roman" w:eastAsia="Times New Roman" w:hAnsi="Times New Roman" w:cs="Times New Roman"/>
          <w:sz w:val="24"/>
          <w:szCs w:val="24"/>
          <w:lang w:eastAsia="sv-SE"/>
        </w:rPr>
        <w:t>t om</w:t>
      </w:r>
      <w:r w:rsidR="0076390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Norra Ny kyrka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beslutar Kr </w:t>
      </w:r>
    </w:p>
    <w:p w:rsidR="002A50B5" w:rsidRDefault="002A50B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2A50B5" w:rsidRDefault="002A50B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</w:t>
      </w:r>
      <w:r w:rsidRPr="002A50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56037">
        <w:rPr>
          <w:rFonts w:ascii="Times New Roman" w:eastAsia="Times New Roman" w:hAnsi="Times New Roman" w:cs="Times New Roman"/>
          <w:sz w:val="24"/>
          <w:szCs w:val="24"/>
          <w:lang w:eastAsia="sv-SE"/>
        </w:rPr>
        <w:t>fastighetsingenjör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från Karlstads stift ska bjudas in till nästa kyrkoråd för uppdatering av läget kring sprinklersystemet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 § 8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Ny personuppgiftspolicy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801CB4" w:rsidRDefault="00801CB4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Tidigare policy härrör från tiden innan GDPR infördes. En ny policy har utarbetats.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Kr beslutar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godkänna ny personuppgiftspolicy från 2020-01-23.</w:t>
      </w: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01CB4" w:rsidRDefault="00801CB4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01CB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 § 9</w:t>
      </w:r>
    </w:p>
    <w:p w:rsidR="002A50B5" w:rsidRDefault="002A50B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2A50B5" w:rsidRDefault="00AD7BF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AD7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Försäljning av Näckåfly</w:t>
      </w:r>
    </w:p>
    <w:p w:rsidR="00AD7BF5" w:rsidRDefault="00AD7BF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AD7BF5" w:rsidRDefault="00AD7BF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Kr beslutar </w:t>
      </w:r>
    </w:p>
    <w:p w:rsidR="00AD7BF5" w:rsidRDefault="00AD7BF5" w:rsidP="00DB24EF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D7BF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Näckåfly ska säljas med avstyckad tomt på ca 1000m2. Ny ägare får ett andelstal i vägsamfälligheten. Lämnas till Fastighetsbyrån för värdering och försäljning.</w:t>
      </w:r>
      <w:r w:rsidR="004970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Köparen bekostar avstyckningen.</w:t>
      </w:r>
      <w:bookmarkStart w:id="0" w:name="_GoBack"/>
      <w:bookmarkEnd w:id="0"/>
    </w:p>
    <w:p w:rsidR="00F314E5" w:rsidRDefault="00F314E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A70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D7BF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 § 10</w:t>
      </w: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AD7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Rapport om elhandelsavtal</w:t>
      </w: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AD7BF5" w:rsidRDefault="00AD7BF5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En bekräftelse på uppsagt avtal från Fortum har kommit. Näckåns Energi kommer att lämna en offert.</w:t>
      </w: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tackar för rapporten</w:t>
      </w:r>
    </w:p>
    <w:p w:rsidR="000422B8" w:rsidRDefault="000422B8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D7BF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 § 11</w:t>
      </w: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AD7BF5" w:rsidRDefault="00AD7BF5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AD7B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Mark vid f d kiosken i Långav</w:t>
      </w:r>
    </w:p>
    <w:p w:rsidR="000422B8" w:rsidRDefault="000422B8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0422B8" w:rsidRDefault="000422B8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422B8">
        <w:rPr>
          <w:rFonts w:ascii="Times New Roman" w:eastAsia="Times New Roman" w:hAnsi="Times New Roman" w:cs="Times New Roman"/>
          <w:sz w:val="24"/>
          <w:szCs w:val="24"/>
          <w:lang w:eastAsia="sv-SE"/>
        </w:rPr>
        <w:t>Fastigheten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Långav 1:18, 140 kvm, kan avyttras </w:t>
      </w: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Kr beslutar</w:t>
      </w: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422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sälja fastigheten till kioskägaren för 1000:- och att framtida kostnader för fastigheten ska belasta nya ägaren.</w:t>
      </w: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22B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Kr § 12</w:t>
      </w: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Information om 1000-årsjubileum av Stommen</w:t>
      </w: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:rsidR="000422B8" w:rsidRDefault="000422B8" w:rsidP="00763903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Maria informerade att jubileum ska firas vid Utmarksmuseet i Ransby </w:t>
      </w:r>
      <w:r w:rsidR="00AF2A5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23-24/</w:t>
      </w:r>
      <w:r w:rsidR="00763903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422B8" w:rsidRDefault="000422B8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14E5" w:rsidRDefault="00F314E5" w:rsidP="000422B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0422B8" w:rsidRPr="000422B8" w:rsidRDefault="000422B8" w:rsidP="00AF2A5C">
      <w:pPr>
        <w:spacing w:after="0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När det gäller konsekvenser för barn av de beslut som föret</w:t>
      </w:r>
      <w:r w:rsidR="0076390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as i §§ 1-12 är bedömningen att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förslagen inte medför någon direkt inverkan på eller för barn</w:t>
      </w:r>
    </w:p>
    <w:p w:rsidR="000422B8" w:rsidRPr="00AD7BF5" w:rsidRDefault="000422B8" w:rsidP="00AD7BF5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sectPr w:rsidR="000422B8" w:rsidRPr="00AD7B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B0" w:rsidRDefault="00072EB0" w:rsidP="00072EB0">
      <w:pPr>
        <w:spacing w:after="0" w:line="240" w:lineRule="auto"/>
      </w:pPr>
      <w:r>
        <w:separator/>
      </w:r>
    </w:p>
  </w:endnote>
  <w:endnote w:type="continuationSeparator" w:id="0">
    <w:p w:rsidR="00072EB0" w:rsidRDefault="00072EB0" w:rsidP="0007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8F" w:rsidRDefault="00D0488F">
    <w:pPr>
      <w:pStyle w:val="Sidfot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970D9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D0488F" w:rsidRDefault="00D048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B0" w:rsidRDefault="00072EB0" w:rsidP="00072EB0">
      <w:pPr>
        <w:spacing w:after="0" w:line="240" w:lineRule="auto"/>
      </w:pPr>
      <w:r>
        <w:separator/>
      </w:r>
    </w:p>
  </w:footnote>
  <w:footnote w:type="continuationSeparator" w:id="0">
    <w:p w:rsidR="00072EB0" w:rsidRDefault="00072EB0" w:rsidP="0007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B0" w:rsidRDefault="00072EB0">
    <w:pPr>
      <w:pStyle w:val="Sidhuvud"/>
    </w:pPr>
    <w:r w:rsidRPr="00072EB0">
      <w:rPr>
        <w:rFonts w:ascii="Times New Roman" w:hAnsi="Times New Roman" w:cs="Times New Roman"/>
        <w:b/>
      </w:rPr>
      <w:t>Övre Älvdals församling</w:t>
    </w:r>
    <w:r w:rsidRPr="00072EB0">
      <w:rPr>
        <w:rFonts w:ascii="Times New Roman" w:hAnsi="Times New Roman" w:cs="Times New Roman"/>
        <w:b/>
      </w:rPr>
      <w:tab/>
      <w:t>Sammanträdesprotokoll</w:t>
    </w:r>
    <w:r w:rsidRPr="00072EB0">
      <w:rPr>
        <w:rFonts w:ascii="Times New Roman" w:hAnsi="Times New Roman" w:cs="Times New Roman"/>
      </w:rPr>
      <w:br/>
      <w:t>Kyrkoråd</w:t>
    </w:r>
    <w:r w:rsidRPr="00072EB0">
      <w:rPr>
        <w:rFonts w:ascii="Times New Roman" w:hAnsi="Times New Roman" w:cs="Times New Roman"/>
      </w:rPr>
      <w:tab/>
      <w:t>2020-02-18</w:t>
    </w:r>
    <w:r w:rsidRPr="00072EB0">
      <w:rPr>
        <w:rFonts w:ascii="Times New Roman" w:hAnsi="Times New Roman" w:cs="Times New Roman"/>
      </w:rPr>
      <w:tab/>
    </w:r>
    <w:r w:rsidRPr="00072EB0">
      <w:rPr>
        <w:rFonts w:ascii="Times New Roman" w:hAnsi="Times New Roman" w:cs="Times New Roman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63F13"/>
    <w:multiLevelType w:val="hybridMultilevel"/>
    <w:tmpl w:val="EA86DE6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0"/>
    <w:rsid w:val="000422B8"/>
    <w:rsid w:val="00072EB0"/>
    <w:rsid w:val="002A50B5"/>
    <w:rsid w:val="004970D9"/>
    <w:rsid w:val="00763903"/>
    <w:rsid w:val="00801CB4"/>
    <w:rsid w:val="00A70CF7"/>
    <w:rsid w:val="00AD7BF5"/>
    <w:rsid w:val="00AF2A5C"/>
    <w:rsid w:val="00B63B6C"/>
    <w:rsid w:val="00C56037"/>
    <w:rsid w:val="00C66101"/>
    <w:rsid w:val="00D0488F"/>
    <w:rsid w:val="00DB24EF"/>
    <w:rsid w:val="00F3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2116B6-D506-41F8-BD0B-BC9E932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EB0"/>
  </w:style>
  <w:style w:type="paragraph" w:styleId="Sidfot">
    <w:name w:val="footer"/>
    <w:basedOn w:val="Normal"/>
    <w:link w:val="SidfotChar"/>
    <w:uiPriority w:val="99"/>
    <w:unhideWhenUsed/>
    <w:rsid w:val="00072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EB0"/>
  </w:style>
  <w:style w:type="paragraph" w:styleId="Liststycke">
    <w:name w:val="List Paragraph"/>
    <w:basedOn w:val="Normal"/>
    <w:uiPriority w:val="34"/>
    <w:qFormat/>
    <w:rsid w:val="00801C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24D3-D6B9-4CE6-86B7-998E00A4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Pia-Lena Gund</dc:creator>
  <cp:keywords/>
  <dc:description/>
  <cp:lastModifiedBy>Pia-Lena Gund</cp:lastModifiedBy>
  <cp:revision>10</cp:revision>
  <cp:lastPrinted>2020-02-21T11:23:00Z</cp:lastPrinted>
  <dcterms:created xsi:type="dcterms:W3CDTF">2020-02-19T13:49:00Z</dcterms:created>
  <dcterms:modified xsi:type="dcterms:W3CDTF">2020-02-21T11:32:00Z</dcterms:modified>
</cp:coreProperties>
</file>