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CA6" w:rsidRDefault="00800CA6" w:rsidP="00800CA6">
      <w:pPr>
        <w:rPr>
          <w:rFonts w:eastAsia="Times New Roman"/>
        </w:rPr>
      </w:pPr>
      <w:r>
        <w:rPr>
          <w:rFonts w:eastAsia="Times New Roman"/>
        </w:rPr>
        <w:t xml:space="preserve">Predikan Andra söndagen i fastan </w:t>
      </w:r>
      <w:proofErr w:type="gramStart"/>
      <w:r>
        <w:rPr>
          <w:rFonts w:eastAsia="Times New Roman"/>
        </w:rPr>
        <w:t>2019 03 17</w:t>
      </w:r>
      <w:proofErr w:type="gramEnd"/>
      <w:r>
        <w:rPr>
          <w:rFonts w:eastAsia="Times New Roman"/>
        </w:rPr>
        <w:t xml:space="preserve"> klockan 10</w:t>
      </w:r>
    </w:p>
    <w:p w:rsidR="00800CA6" w:rsidRDefault="00800CA6" w:rsidP="00800CA6">
      <w:pPr>
        <w:rPr>
          <w:rFonts w:eastAsia="Times New Roman"/>
        </w:rPr>
      </w:pPr>
      <w:r>
        <w:rPr>
          <w:rFonts w:eastAsia="Times New Roman"/>
        </w:rPr>
        <w:t>Den Gode herdens kyrka, Filborna församling</w:t>
      </w:r>
    </w:p>
    <w:p w:rsidR="00800CA6" w:rsidRDefault="00800CA6" w:rsidP="00800CA6">
      <w:pPr>
        <w:rPr>
          <w:rFonts w:eastAsia="Times New Roman"/>
        </w:rPr>
      </w:pPr>
      <w:r>
        <w:rPr>
          <w:rFonts w:eastAsia="Times New Roman"/>
        </w:rPr>
        <w:t xml:space="preserve">Lukas </w:t>
      </w:r>
      <w:proofErr w:type="gramStart"/>
      <w:r>
        <w:rPr>
          <w:rFonts w:eastAsia="Times New Roman"/>
        </w:rPr>
        <w:t>7:36-8:3</w:t>
      </w:r>
      <w:proofErr w:type="gramEnd"/>
    </w:p>
    <w:p w:rsidR="004F160E" w:rsidRDefault="004F160E"/>
    <w:p w:rsidR="00800CA6" w:rsidRDefault="00800CA6" w:rsidP="00800CA6">
      <w:pPr>
        <w:rPr>
          <w:rFonts w:eastAsia="Times New Roman"/>
        </w:rPr>
      </w:pPr>
      <w:r>
        <w:rPr>
          <w:rFonts w:eastAsia="Times New Roman"/>
        </w:rPr>
        <w:t>Idag ska vi börja med att sätta fingret på de två ömtåligaste punkterna, nämligen på de namnlösa, de oomnämnda. Vi måste börja med det för annars riskerar vi att få det hela om bakfoten, och förfalla till mätbar dimensionslös moralism utan mänsklig utväg.</w:t>
      </w:r>
    </w:p>
    <w:p w:rsidR="00800CA6" w:rsidRDefault="00800CA6" w:rsidP="00800CA6">
      <w:pPr>
        <w:rPr>
          <w:rFonts w:eastAsia="Times New Roman"/>
        </w:rPr>
      </w:pPr>
    </w:p>
    <w:p w:rsidR="00800CA6" w:rsidRDefault="00800CA6" w:rsidP="00800CA6">
      <w:pPr>
        <w:rPr>
          <w:rFonts w:eastAsia="Times New Roman"/>
        </w:rPr>
      </w:pPr>
      <w:r>
        <w:rPr>
          <w:rFonts w:eastAsia="Times New Roman"/>
        </w:rPr>
        <w:t>Den första personen som är namnlös är huvudkaraktären i den här evangelieberättelsen, kvinnan som visar Jesus respekt och ömhet. Hon väter hans fötter med sina egna tårar – alltså med all den sorg och bedrövelse hon bär med sig, alla de tårar som hennes självförakt och utanförskap, hennes skam och lidande har tillfört henne. Med denna sorg över hur livet hade blivit vätte hon Jesu fötter, tvättade dem rena, och sedan torkade hon dem med sitt eget hår, en gest med stark och djup symbolik.</w:t>
      </w:r>
    </w:p>
    <w:p w:rsidR="00800CA6" w:rsidRDefault="00800CA6"/>
    <w:p w:rsidR="00800CA6" w:rsidRDefault="00800CA6" w:rsidP="00800CA6">
      <w:pPr>
        <w:rPr>
          <w:rFonts w:eastAsia="Times New Roman"/>
        </w:rPr>
      </w:pPr>
      <w:r>
        <w:rPr>
          <w:rFonts w:eastAsia="Times New Roman"/>
        </w:rPr>
        <w:t>Därefter kysste hon hans fötter och smorde dem med balsam. På några få minuter hade hon på det här sättet förberett honom för hans begravning, tvättad, smord, Messias, – och med den bekräftelsen kunde Jesus fortsätta sitt uppdrag, med erfarenheten att det längs hans väg alltid finns människor som ser, och gör det rätta, för att världshistorien ska gå i korsets – och uppståndelsens riktning.</w:t>
      </w:r>
    </w:p>
    <w:p w:rsidR="00800CA6" w:rsidRDefault="00800CA6" w:rsidP="00800CA6">
      <w:pPr>
        <w:rPr>
          <w:rFonts w:eastAsia="Times New Roman"/>
        </w:rPr>
      </w:pPr>
    </w:p>
    <w:p w:rsidR="00800CA6" w:rsidRDefault="00800CA6" w:rsidP="00800CA6">
      <w:pPr>
        <w:rPr>
          <w:rFonts w:eastAsia="Times New Roman"/>
        </w:rPr>
      </w:pPr>
      <w:r>
        <w:rPr>
          <w:rFonts w:eastAsia="Times New Roman"/>
        </w:rPr>
        <w:t>Kvinnan nämns inte vid namn, och det beror på att hon får ett annat namn som suddar ut hennes värde och identitet. Hon kallas för synderska, kort sagt hon är prostituerad, en hora. Jesus vet detta – men tar inte avstånd från henne - utan låter henne istället vara nära. Det gör däremot de andra runt middagsbordet. De föraktar henne, avvaktande. Och bland dem finns kanske också någon av de andra oomnämnda – de män som gjort henne till synderska, köpt henne.</w:t>
      </w:r>
    </w:p>
    <w:p w:rsidR="00800CA6" w:rsidRDefault="00800CA6"/>
    <w:p w:rsidR="00800CA6" w:rsidRDefault="00800CA6" w:rsidP="00800CA6">
      <w:pPr>
        <w:rPr>
          <w:rFonts w:eastAsia="Times New Roman"/>
        </w:rPr>
      </w:pPr>
      <w:r>
        <w:rPr>
          <w:rFonts w:eastAsia="Times New Roman"/>
        </w:rPr>
        <w:t>Jesus ger henne 10 gånger mer förlåtelse än han ger till Simon. Och ändå ger han Simon tillräckligt med förlåtelse för att Simon ska kunna börja om, omvända sig, byta attityd, byta perspektiv på sin omgivning, på medmänniskorna. Jesus ger honom chansen – och vi vet inte om han tar den, just då.</w:t>
      </w:r>
    </w:p>
    <w:p w:rsidR="00800CA6" w:rsidRDefault="00800CA6" w:rsidP="00800CA6">
      <w:pPr>
        <w:rPr>
          <w:rFonts w:eastAsia="Times New Roman"/>
        </w:rPr>
      </w:pPr>
    </w:p>
    <w:p w:rsidR="00800CA6" w:rsidRDefault="00800CA6" w:rsidP="00800CA6">
      <w:pPr>
        <w:rPr>
          <w:rFonts w:eastAsia="Times New Roman"/>
        </w:rPr>
      </w:pPr>
      <w:r>
        <w:rPr>
          <w:rFonts w:eastAsia="Times New Roman"/>
        </w:rPr>
        <w:t xml:space="preserve">Det är ungefär som med våra liv, vi får en chans att börja om, ta avstånd från tidigare </w:t>
      </w:r>
      <w:proofErr w:type="gramStart"/>
      <w:r>
        <w:rPr>
          <w:rFonts w:eastAsia="Times New Roman"/>
        </w:rPr>
        <w:t>kassa</w:t>
      </w:r>
      <w:proofErr w:type="gramEnd"/>
      <w:r>
        <w:rPr>
          <w:rFonts w:eastAsia="Times New Roman"/>
        </w:rPr>
        <w:t xml:space="preserve"> föreställningar och beteenden. Och ibland tar vi chansen, andra gånger inte direkt, men efter hand.</w:t>
      </w:r>
    </w:p>
    <w:p w:rsidR="00800CA6" w:rsidRDefault="00800CA6"/>
    <w:p w:rsidR="00800CA6" w:rsidRDefault="00800CA6" w:rsidP="00800CA6">
      <w:pPr>
        <w:rPr>
          <w:rFonts w:eastAsia="Times New Roman"/>
        </w:rPr>
      </w:pPr>
      <w:r>
        <w:rPr>
          <w:rFonts w:eastAsia="Times New Roman"/>
        </w:rPr>
        <w:t>Varför fick då kvinnan 10 gånger mer förlåtelse än Simon? Var det, som det ju antyds i berättelsen, för att Jesus tyckte att hon var värre synderska än vad Simon var syndare? Nej, det tror jag inte, för jag är övertygad om att kvinnan fick 10 gånger med av förlåtelsen för att hon behövde det för att få kraft att resa sig upp från år av förödmjukelse, år av att ha varit föraktad, utnyttjad, köpt, och skuldsatt.</w:t>
      </w:r>
    </w:p>
    <w:p w:rsidR="00800CA6" w:rsidRDefault="00800CA6" w:rsidP="00800CA6">
      <w:pPr>
        <w:rPr>
          <w:rFonts w:eastAsia="Times New Roman"/>
        </w:rPr>
      </w:pPr>
      <w:r>
        <w:rPr>
          <w:rFonts w:eastAsia="Times New Roman"/>
        </w:rPr>
        <w:t> </w:t>
      </w:r>
    </w:p>
    <w:p w:rsidR="00800CA6" w:rsidRDefault="00800CA6" w:rsidP="00800CA6">
      <w:pPr>
        <w:rPr>
          <w:rFonts w:eastAsia="Times New Roman"/>
        </w:rPr>
      </w:pPr>
      <w:r>
        <w:rPr>
          <w:rFonts w:eastAsia="Times New Roman"/>
        </w:rPr>
        <w:t xml:space="preserve">Så är Gud, universums oändliga Anda. Den Gud som väcker oss ur fåfänglighet kommer också att väcka oss ur den </w:t>
      </w:r>
      <w:r>
        <w:rPr>
          <w:rFonts w:eastAsia="Times New Roman"/>
          <w:i/>
          <w:iCs/>
        </w:rPr>
        <w:t>eviga döden</w:t>
      </w:r>
      <w:r>
        <w:rPr>
          <w:rFonts w:eastAsia="Times New Roman"/>
        </w:rPr>
        <w:t xml:space="preserve"> som hör till förgänglighetens villkor. Gud ger oss Andens kraft, ger oss ork att gå hela vägen, ger oss sammanhang och mening och evigt liv i Kristi namn. Upprättar oss, lyfter oss bort från det destruktiva, och låter oss fälla tusentals tårar när vi friköpta och skuldfria reser oss upp. Tar oss genom kors och får en plats vid uppståndelsens uppdukade härlighetsbord.</w:t>
      </w:r>
    </w:p>
    <w:p w:rsidR="00800CA6" w:rsidRDefault="00800CA6"/>
    <w:p w:rsidR="00800CA6" w:rsidRDefault="00800CA6" w:rsidP="00800CA6">
      <w:pPr>
        <w:rPr>
          <w:rFonts w:eastAsia="Times New Roman"/>
        </w:rPr>
      </w:pPr>
      <w:r>
        <w:rPr>
          <w:rFonts w:eastAsia="Times New Roman"/>
        </w:rPr>
        <w:lastRenderedPageBreak/>
        <w:t xml:space="preserve">Och när vi upptäcker småaktiga drag inom oss, sådana som Simon nog också kände sig pinsamt berörd inför, så gäller det bara att tänka, </w:t>
      </w:r>
      <w:r>
        <w:rPr>
          <w:rFonts w:eastAsia="Times New Roman"/>
          <w:i/>
          <w:iCs/>
        </w:rPr>
        <w:t>ja, men sådant blir också förlåtet</w:t>
      </w:r>
      <w:r>
        <w:rPr>
          <w:rFonts w:eastAsia="Times New Roman"/>
        </w:rPr>
        <w:t xml:space="preserve">, om vi vill, alltså. Om vi är beredda alltså, att lämna den bekväma småaktigheten bakom oss. </w:t>
      </w:r>
    </w:p>
    <w:p w:rsidR="00800CA6" w:rsidRDefault="00800CA6" w:rsidP="00800CA6">
      <w:pPr>
        <w:rPr>
          <w:rFonts w:eastAsia="Times New Roman"/>
        </w:rPr>
      </w:pPr>
    </w:p>
    <w:p w:rsidR="00800CA6" w:rsidRDefault="00800CA6" w:rsidP="00800CA6">
      <w:pPr>
        <w:rPr>
          <w:rFonts w:eastAsia="Times New Roman"/>
        </w:rPr>
      </w:pPr>
      <w:r>
        <w:rPr>
          <w:rFonts w:eastAsia="Times New Roman"/>
        </w:rPr>
        <w:t>Jag har gjort det, och det är så vi gör i den Gode herdens hjord!</w:t>
      </w:r>
    </w:p>
    <w:p w:rsidR="00800CA6" w:rsidRDefault="00800CA6" w:rsidP="00800CA6">
      <w:pPr>
        <w:rPr>
          <w:rFonts w:eastAsia="Times New Roman"/>
        </w:rPr>
      </w:pPr>
      <w:r>
        <w:rPr>
          <w:rFonts w:eastAsia="Times New Roman"/>
        </w:rPr>
        <w:t> </w:t>
      </w:r>
    </w:p>
    <w:p w:rsidR="00800CA6" w:rsidRDefault="00800CA6" w:rsidP="00800CA6">
      <w:pPr>
        <w:rPr>
          <w:rFonts w:eastAsia="Times New Roman"/>
        </w:rPr>
      </w:pPr>
      <w:r>
        <w:rPr>
          <w:rFonts w:eastAsia="Times New Roman"/>
        </w:rPr>
        <w:t>Texter: Första Kungaboken 19: 1-8, Första Korinthierbrevet 10: 12-13 och Lukas 7: 36-8: 3.</w:t>
      </w:r>
    </w:p>
    <w:p w:rsidR="00800CA6" w:rsidRDefault="00800CA6" w:rsidP="00800CA6">
      <w:pPr>
        <w:rPr>
          <w:rFonts w:eastAsia="Times New Roman"/>
        </w:rPr>
      </w:pPr>
      <w:r>
        <w:rPr>
          <w:rFonts w:eastAsia="Times New Roman"/>
        </w:rPr>
        <w:t xml:space="preserve">Predikan hölls i den Gode herdens kyrka, här i Filborna församling. Psalmer 218, 253, 606 och 197. Förbönen: 700:1 (Litanian). </w:t>
      </w:r>
    </w:p>
    <w:p w:rsidR="00800CA6" w:rsidRDefault="00800CA6" w:rsidP="00800CA6">
      <w:pPr>
        <w:rPr>
          <w:rFonts w:eastAsia="Times New Roman"/>
        </w:rPr>
      </w:pPr>
    </w:p>
    <w:p w:rsidR="00800CA6" w:rsidRDefault="00800CA6" w:rsidP="00800CA6">
      <w:pPr>
        <w:rPr>
          <w:rFonts w:eastAsia="Times New Roman"/>
        </w:rPr>
      </w:pPr>
      <w:r>
        <w:rPr>
          <w:rFonts w:eastAsia="Times New Roman"/>
        </w:rPr>
        <w:t xml:space="preserve">Solosånger framförda av Annika Fransson: </w:t>
      </w:r>
    </w:p>
    <w:p w:rsidR="00800CA6" w:rsidRDefault="00800CA6" w:rsidP="00800CA6">
      <w:pPr>
        <w:rPr>
          <w:rFonts w:eastAsia="Times New Roman"/>
        </w:rPr>
      </w:pPr>
      <w:r>
        <w:rPr>
          <w:rFonts w:eastAsia="Times New Roman"/>
        </w:rPr>
        <w:t xml:space="preserve">Tron är för mig en sommaräng, musik av Olle </w:t>
      </w:r>
      <w:proofErr w:type="spellStart"/>
      <w:r>
        <w:rPr>
          <w:rFonts w:eastAsia="Times New Roman"/>
        </w:rPr>
        <w:t>Widestrand</w:t>
      </w:r>
      <w:proofErr w:type="spellEnd"/>
      <w:r>
        <w:rPr>
          <w:rFonts w:eastAsia="Times New Roman"/>
        </w:rPr>
        <w:t xml:space="preserve"> och text av Ramon </w:t>
      </w:r>
      <w:proofErr w:type="spellStart"/>
      <w:r>
        <w:rPr>
          <w:rFonts w:eastAsia="Times New Roman"/>
        </w:rPr>
        <w:t>Anthin</w:t>
      </w:r>
      <w:proofErr w:type="spellEnd"/>
      <w:r>
        <w:rPr>
          <w:rFonts w:eastAsia="Times New Roman"/>
        </w:rPr>
        <w:t xml:space="preserve">. Till din blomstrande äng, text och musik av Tomas Boström. </w:t>
      </w:r>
    </w:p>
    <w:p w:rsidR="00800CA6" w:rsidRDefault="00800CA6" w:rsidP="00800CA6">
      <w:pPr>
        <w:rPr>
          <w:rFonts w:eastAsia="Times New Roman"/>
        </w:rPr>
      </w:pPr>
      <w:r>
        <w:rPr>
          <w:rFonts w:eastAsia="Times New Roman"/>
        </w:rPr>
        <w:t xml:space="preserve">Gud låt mig leva, musik av Jean Sibelius och text av Urban Ringbäck. </w:t>
      </w:r>
    </w:p>
    <w:p w:rsidR="00800CA6" w:rsidRDefault="00800CA6">
      <w:bookmarkStart w:id="0" w:name="_GoBack"/>
      <w:bookmarkEnd w:id="0"/>
    </w:p>
    <w:sectPr w:rsidR="00800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A6"/>
    <w:rsid w:val="004F160E"/>
    <w:rsid w:val="00800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E7DD4-D797-4AB1-A779-A7A0BEDD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CA6"/>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2992">
      <w:bodyDiv w:val="1"/>
      <w:marLeft w:val="0"/>
      <w:marRight w:val="0"/>
      <w:marTop w:val="0"/>
      <w:marBottom w:val="0"/>
      <w:divBdr>
        <w:top w:val="none" w:sz="0" w:space="0" w:color="auto"/>
        <w:left w:val="none" w:sz="0" w:space="0" w:color="auto"/>
        <w:bottom w:val="none" w:sz="0" w:space="0" w:color="auto"/>
        <w:right w:val="none" w:sz="0" w:space="0" w:color="auto"/>
      </w:divBdr>
    </w:div>
    <w:div w:id="138573454">
      <w:bodyDiv w:val="1"/>
      <w:marLeft w:val="0"/>
      <w:marRight w:val="0"/>
      <w:marTop w:val="0"/>
      <w:marBottom w:val="0"/>
      <w:divBdr>
        <w:top w:val="none" w:sz="0" w:space="0" w:color="auto"/>
        <w:left w:val="none" w:sz="0" w:space="0" w:color="auto"/>
        <w:bottom w:val="none" w:sz="0" w:space="0" w:color="auto"/>
        <w:right w:val="none" w:sz="0" w:space="0" w:color="auto"/>
      </w:divBdr>
    </w:div>
    <w:div w:id="926888739">
      <w:bodyDiv w:val="1"/>
      <w:marLeft w:val="0"/>
      <w:marRight w:val="0"/>
      <w:marTop w:val="0"/>
      <w:marBottom w:val="0"/>
      <w:divBdr>
        <w:top w:val="none" w:sz="0" w:space="0" w:color="auto"/>
        <w:left w:val="none" w:sz="0" w:space="0" w:color="auto"/>
        <w:bottom w:val="none" w:sz="0" w:space="0" w:color="auto"/>
        <w:right w:val="none" w:sz="0" w:space="0" w:color="auto"/>
      </w:divBdr>
    </w:div>
    <w:div w:id="1054692287">
      <w:bodyDiv w:val="1"/>
      <w:marLeft w:val="0"/>
      <w:marRight w:val="0"/>
      <w:marTop w:val="0"/>
      <w:marBottom w:val="0"/>
      <w:divBdr>
        <w:top w:val="none" w:sz="0" w:space="0" w:color="auto"/>
        <w:left w:val="none" w:sz="0" w:space="0" w:color="auto"/>
        <w:bottom w:val="none" w:sz="0" w:space="0" w:color="auto"/>
        <w:right w:val="none" w:sz="0" w:space="0" w:color="auto"/>
      </w:divBdr>
    </w:div>
    <w:div w:id="1417173160">
      <w:bodyDiv w:val="1"/>
      <w:marLeft w:val="0"/>
      <w:marRight w:val="0"/>
      <w:marTop w:val="0"/>
      <w:marBottom w:val="0"/>
      <w:divBdr>
        <w:top w:val="none" w:sz="0" w:space="0" w:color="auto"/>
        <w:left w:val="none" w:sz="0" w:space="0" w:color="auto"/>
        <w:bottom w:val="none" w:sz="0" w:space="0" w:color="auto"/>
        <w:right w:val="none" w:sz="0" w:space="0" w:color="auto"/>
      </w:divBdr>
    </w:div>
    <w:div w:id="20944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3307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Sjöqvist</dc:creator>
  <cp:keywords/>
  <dc:description/>
  <cp:lastModifiedBy>Josefine Sjöqvist</cp:lastModifiedBy>
  <cp:revision>1</cp:revision>
  <dcterms:created xsi:type="dcterms:W3CDTF">2019-03-18T08:24:00Z</dcterms:created>
  <dcterms:modified xsi:type="dcterms:W3CDTF">2019-03-18T08:27:00Z</dcterms:modified>
</cp:coreProperties>
</file>