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AA5" w:rsidRPr="00401398" w:rsidRDefault="00BF4AA5" w:rsidP="00BF4AA5">
      <w:pPr>
        <w:spacing w:line="360" w:lineRule="auto"/>
        <w:rPr>
          <w:b/>
          <w:sz w:val="28"/>
          <w:szCs w:val="28"/>
        </w:rPr>
      </w:pPr>
      <w:r w:rsidRPr="00401398">
        <w:rPr>
          <w:b/>
          <w:sz w:val="28"/>
          <w:szCs w:val="28"/>
        </w:rPr>
        <w:t xml:space="preserve">Predikan i Den Gode herdens kyrka </w:t>
      </w:r>
      <w:proofErr w:type="gramStart"/>
      <w:r w:rsidRPr="00401398">
        <w:rPr>
          <w:b/>
          <w:sz w:val="28"/>
          <w:szCs w:val="28"/>
        </w:rPr>
        <w:t>2019 01 13</w:t>
      </w:r>
      <w:proofErr w:type="gramEnd"/>
      <w:r w:rsidRPr="00401398">
        <w:rPr>
          <w:b/>
          <w:sz w:val="28"/>
          <w:szCs w:val="28"/>
        </w:rPr>
        <w:t xml:space="preserve">, </w:t>
      </w:r>
      <w:r w:rsidRPr="00401398">
        <w:rPr>
          <w:b/>
          <w:sz w:val="28"/>
          <w:szCs w:val="28"/>
        </w:rPr>
        <w:t xml:space="preserve">Första söndagen efter Trettondagen 2019: </w:t>
      </w:r>
      <w:r w:rsidRPr="00401398">
        <w:rPr>
          <w:b/>
          <w:sz w:val="28"/>
          <w:szCs w:val="28"/>
        </w:rPr>
        <w:t xml:space="preserve">Jesu dop - </w:t>
      </w:r>
      <w:r w:rsidRPr="00401398">
        <w:rPr>
          <w:b/>
          <w:sz w:val="28"/>
          <w:szCs w:val="28"/>
        </w:rPr>
        <w:t>Andens medborgarskap – med dopet som visum!</w:t>
      </w:r>
    </w:p>
    <w:p w:rsidR="00BF4AA5" w:rsidRDefault="00BF4AA5" w:rsidP="00BF4AA5">
      <w:pPr>
        <w:spacing w:line="360" w:lineRule="auto"/>
        <w:rPr>
          <w:sz w:val="28"/>
          <w:szCs w:val="28"/>
        </w:rPr>
      </w:pPr>
      <w:r>
        <w:rPr>
          <w:sz w:val="28"/>
          <w:szCs w:val="28"/>
        </w:rPr>
        <w:t>Varje gång en evangelietext läses högt i ett kyrkorum händer samma sak och det är att det ligger i luften att den här texten kommer att hjälpa oss att leva, ge oss kraft och energi för att känna mer mening i våra liv, i församlingens liv – i världen och evigheten. Texten reser alltså anspråket att vara av yttersta</w:t>
      </w:r>
      <w:r>
        <w:rPr>
          <w:sz w:val="28"/>
          <w:szCs w:val="28"/>
        </w:rPr>
        <w:t xml:space="preserve"> betydelse</w:t>
      </w:r>
      <w:r>
        <w:rPr>
          <w:sz w:val="28"/>
          <w:szCs w:val="28"/>
        </w:rPr>
        <w:t xml:space="preserve">. </w:t>
      </w:r>
    </w:p>
    <w:p w:rsidR="00BF4AA5" w:rsidRDefault="00BF4AA5" w:rsidP="00BF4AA5">
      <w:pPr>
        <w:spacing w:line="360" w:lineRule="auto"/>
        <w:rPr>
          <w:sz w:val="28"/>
          <w:szCs w:val="28"/>
        </w:rPr>
      </w:pPr>
      <w:r>
        <w:rPr>
          <w:sz w:val="28"/>
          <w:szCs w:val="28"/>
        </w:rPr>
        <w:t xml:space="preserve">Det andra som händer är att vi som </w:t>
      </w:r>
      <w:r>
        <w:rPr>
          <w:sz w:val="28"/>
          <w:szCs w:val="28"/>
        </w:rPr>
        <w:t xml:space="preserve">känner av det här anspråket </w:t>
      </w:r>
      <w:r>
        <w:rPr>
          <w:sz w:val="28"/>
          <w:szCs w:val="28"/>
        </w:rPr>
        <w:t xml:space="preserve">i texten, också känner inom oss på vilka sätt det som vi hör nuddar vid och ger det mest grundläggande i våra liv kraft och energi för att vi ska fortsätta känna mening, för att bekräftas i allt gott vi gör i världen och få kraft att hantera det som är svårt, förstå det som </w:t>
      </w:r>
      <w:r>
        <w:rPr>
          <w:sz w:val="28"/>
          <w:szCs w:val="28"/>
        </w:rPr>
        <w:t xml:space="preserve">tycks </w:t>
      </w:r>
      <w:r>
        <w:rPr>
          <w:sz w:val="28"/>
          <w:szCs w:val="28"/>
        </w:rPr>
        <w:t>motsägelsefullt och omöjligt.</w:t>
      </w:r>
    </w:p>
    <w:p w:rsidR="00401398" w:rsidRDefault="00401398" w:rsidP="00BF4AA5">
      <w:pPr>
        <w:spacing w:line="360" w:lineRule="auto"/>
        <w:rPr>
          <w:sz w:val="28"/>
          <w:szCs w:val="28"/>
        </w:rPr>
      </w:pPr>
    </w:p>
    <w:p w:rsidR="00BF4AA5" w:rsidRDefault="00BF4AA5" w:rsidP="00BF4AA5">
      <w:pPr>
        <w:spacing w:line="360" w:lineRule="auto"/>
        <w:rPr>
          <w:sz w:val="28"/>
          <w:szCs w:val="28"/>
        </w:rPr>
      </w:pPr>
      <w:r>
        <w:rPr>
          <w:sz w:val="28"/>
          <w:szCs w:val="28"/>
        </w:rPr>
        <w:t xml:space="preserve">Idag hörde vi ju en berättelse om hur en ung mamma satte ut sitt barn i en </w:t>
      </w:r>
      <w:r>
        <w:rPr>
          <w:sz w:val="28"/>
          <w:szCs w:val="28"/>
        </w:rPr>
        <w:t>papyrus</w:t>
      </w:r>
      <w:r>
        <w:rPr>
          <w:sz w:val="28"/>
          <w:szCs w:val="28"/>
        </w:rPr>
        <w:t>korg, för att barnet i skydd av ljudet från de mörka vågorna, och den täta vassen som växte längs stranden, skulle klara sig. Där i korgen skulle ingen höra barnet skrika, där skulle ingen se</w:t>
      </w:r>
      <w:r>
        <w:rPr>
          <w:sz w:val="28"/>
          <w:szCs w:val="28"/>
        </w:rPr>
        <w:t xml:space="preserve"> barnet – och ta det till fånga för att kasta det med de andra nyfödda pojkarna i floden.</w:t>
      </w:r>
      <w:r>
        <w:rPr>
          <w:sz w:val="28"/>
          <w:szCs w:val="28"/>
        </w:rPr>
        <w:t xml:space="preserve"> </w:t>
      </w:r>
    </w:p>
    <w:p w:rsidR="00BF4AA5" w:rsidRDefault="00BF4AA5" w:rsidP="00BF4AA5">
      <w:pPr>
        <w:spacing w:line="360" w:lineRule="auto"/>
        <w:rPr>
          <w:sz w:val="28"/>
          <w:szCs w:val="28"/>
        </w:rPr>
      </w:pPr>
      <w:r>
        <w:rPr>
          <w:sz w:val="28"/>
          <w:szCs w:val="28"/>
        </w:rPr>
        <w:t xml:space="preserve">Hotet mot livet – vändes </w:t>
      </w:r>
      <w:r>
        <w:rPr>
          <w:sz w:val="28"/>
          <w:szCs w:val="28"/>
        </w:rPr>
        <w:t xml:space="preserve">plötsligt </w:t>
      </w:r>
      <w:r>
        <w:rPr>
          <w:sz w:val="28"/>
          <w:szCs w:val="28"/>
        </w:rPr>
        <w:t>till något annat. Och en nyckelperson var flickan, barnets syster som kom med det kloka förslaget att finna en amma till barnet – på så sätt fick barnet ett dubbelt medborgarskap, som egyptisk prins hos Faraos dotter, och ändå som barn hemma hos sin egen judiska familj. Det står inte i dagens text – men vi vet, att detta barn skulle medverka i Guds befrielse av det judiska folket. Att Nilens barn, skulle korsa Röda havets vatten på vägen till friheten.</w:t>
      </w:r>
    </w:p>
    <w:p w:rsidR="00BF4AA5" w:rsidRDefault="00BF4AA5" w:rsidP="00BF4AA5">
      <w:pPr>
        <w:spacing w:line="360" w:lineRule="auto"/>
        <w:rPr>
          <w:sz w:val="28"/>
          <w:szCs w:val="28"/>
        </w:rPr>
      </w:pPr>
    </w:p>
    <w:p w:rsidR="00BF4AA5" w:rsidRDefault="00BF4AA5" w:rsidP="00BF4AA5">
      <w:pPr>
        <w:spacing w:line="360" w:lineRule="auto"/>
        <w:rPr>
          <w:sz w:val="28"/>
          <w:szCs w:val="28"/>
        </w:rPr>
      </w:pPr>
      <w:r>
        <w:rPr>
          <w:sz w:val="28"/>
          <w:szCs w:val="28"/>
        </w:rPr>
        <w:t xml:space="preserve">Berättelsen om flickan som kommer med det goda förslaget till Faraos dotter, förslaget som gav Mose-barnet ett dubbelt medborgarskap </w:t>
      </w:r>
      <w:r w:rsidR="00401398">
        <w:rPr>
          <w:sz w:val="28"/>
          <w:szCs w:val="28"/>
        </w:rPr>
        <w:t>”</w:t>
      </w:r>
      <w:r>
        <w:rPr>
          <w:sz w:val="28"/>
          <w:szCs w:val="28"/>
        </w:rPr>
        <w:t>upprepas</w:t>
      </w:r>
      <w:r w:rsidR="00401398">
        <w:rPr>
          <w:sz w:val="28"/>
          <w:szCs w:val="28"/>
        </w:rPr>
        <w:t>”</w:t>
      </w:r>
      <w:r>
        <w:rPr>
          <w:sz w:val="28"/>
          <w:szCs w:val="28"/>
        </w:rPr>
        <w:t xml:space="preserve"> ungefär tusen år senare, när Jesus kommer ned till floden Jordan. </w:t>
      </w:r>
    </w:p>
    <w:p w:rsidR="00BF4AA5" w:rsidRDefault="00BF4AA5" w:rsidP="00BF4AA5">
      <w:pPr>
        <w:spacing w:line="360" w:lineRule="auto"/>
        <w:rPr>
          <w:sz w:val="28"/>
          <w:szCs w:val="28"/>
        </w:rPr>
      </w:pPr>
      <w:r>
        <w:rPr>
          <w:sz w:val="28"/>
          <w:szCs w:val="28"/>
        </w:rPr>
        <w:t>Nu är det inte en flicka som säger det där som löser upp den omöjliga situationen, och som leder till det dubbla medborgarskapet. Nu är det istället en röst som det är litet oklart var den hörs – om det är högt för alla</w:t>
      </w:r>
      <w:r w:rsidR="00401398">
        <w:rPr>
          <w:sz w:val="28"/>
          <w:szCs w:val="28"/>
        </w:rPr>
        <w:t xml:space="preserve"> där vid strandbädden</w:t>
      </w:r>
      <w:r>
        <w:rPr>
          <w:sz w:val="28"/>
          <w:szCs w:val="28"/>
        </w:rPr>
        <w:t>, eller inom Jesus – eller som en kommentar</w:t>
      </w:r>
      <w:r w:rsidR="00401398">
        <w:rPr>
          <w:sz w:val="28"/>
          <w:szCs w:val="28"/>
        </w:rPr>
        <w:t xml:space="preserve"> av evangelisten</w:t>
      </w:r>
      <w:r>
        <w:rPr>
          <w:sz w:val="28"/>
          <w:szCs w:val="28"/>
        </w:rPr>
        <w:t xml:space="preserve">, alltså en </w:t>
      </w:r>
      <w:r w:rsidR="00401398">
        <w:rPr>
          <w:sz w:val="28"/>
          <w:szCs w:val="28"/>
        </w:rPr>
        <w:t>tros</w:t>
      </w:r>
      <w:r>
        <w:rPr>
          <w:sz w:val="28"/>
          <w:szCs w:val="28"/>
        </w:rPr>
        <w:t xml:space="preserve">förklaring till själva skeendet där vid Jordan. </w:t>
      </w:r>
    </w:p>
    <w:p w:rsidR="00BF4AA5" w:rsidRDefault="00BF4AA5" w:rsidP="00BF4AA5">
      <w:pPr>
        <w:spacing w:line="360" w:lineRule="auto"/>
        <w:rPr>
          <w:sz w:val="28"/>
          <w:szCs w:val="28"/>
        </w:rPr>
      </w:pPr>
      <w:r>
        <w:rPr>
          <w:sz w:val="28"/>
          <w:szCs w:val="28"/>
        </w:rPr>
        <w:t xml:space="preserve">Rösten, Anden, säger att Jesus är värd att komma nära, ta till sig, följa, härma, älska och ha som sin tröst och ledstjärna, och lyssna till och be till, krama i oro och nöd, och förvänta sig allt gott av. </w:t>
      </w:r>
    </w:p>
    <w:p w:rsidR="00BF4AA5" w:rsidRDefault="00BF4AA5" w:rsidP="00BF4AA5">
      <w:pPr>
        <w:spacing w:line="360" w:lineRule="auto"/>
        <w:rPr>
          <w:sz w:val="28"/>
          <w:szCs w:val="28"/>
        </w:rPr>
      </w:pPr>
      <w:r>
        <w:rPr>
          <w:sz w:val="28"/>
          <w:szCs w:val="28"/>
        </w:rPr>
        <w:t xml:space="preserve">För som </w:t>
      </w:r>
      <w:r>
        <w:rPr>
          <w:sz w:val="28"/>
          <w:szCs w:val="28"/>
        </w:rPr>
        <w:t>rösten säger, Jesus är Guds eget barn</w:t>
      </w:r>
      <w:r>
        <w:rPr>
          <w:sz w:val="28"/>
          <w:szCs w:val="28"/>
        </w:rPr>
        <w:t xml:space="preserve">, ett med Gud, kärleken själv, ett med universums yttersta kraft, godheten, som Gud har valt ut. Och så </w:t>
      </w:r>
      <w:r w:rsidRPr="00BF4AA5">
        <w:rPr>
          <w:i/>
          <w:sz w:val="28"/>
          <w:szCs w:val="28"/>
        </w:rPr>
        <w:t>dras</w:t>
      </w:r>
      <w:r>
        <w:rPr>
          <w:sz w:val="28"/>
          <w:szCs w:val="28"/>
        </w:rPr>
        <w:t xml:space="preserve"> Jesus, precis som Mose upp ur vattnet</w:t>
      </w:r>
      <w:r w:rsidR="00401398">
        <w:rPr>
          <w:sz w:val="28"/>
          <w:szCs w:val="28"/>
        </w:rPr>
        <w:t xml:space="preserve"> (som ju namnet </w:t>
      </w:r>
      <w:r w:rsidR="00401398" w:rsidRPr="00401398">
        <w:rPr>
          <w:i/>
          <w:sz w:val="28"/>
          <w:szCs w:val="28"/>
        </w:rPr>
        <w:t>Mose</w:t>
      </w:r>
      <w:r w:rsidR="00401398">
        <w:rPr>
          <w:sz w:val="28"/>
          <w:szCs w:val="28"/>
        </w:rPr>
        <w:t xml:space="preserve"> betyder)</w:t>
      </w:r>
      <w:r>
        <w:rPr>
          <w:sz w:val="28"/>
          <w:szCs w:val="28"/>
        </w:rPr>
        <w:t xml:space="preserve">, in i ett liv som går in i det mänskliga livsvillkoret, och som varje dag lever med och för andra människor i handling och bön, och som </w:t>
      </w:r>
      <w:r w:rsidRPr="00BF4AA5">
        <w:rPr>
          <w:i/>
          <w:sz w:val="28"/>
          <w:szCs w:val="28"/>
        </w:rPr>
        <w:t>dras</w:t>
      </w:r>
      <w:r>
        <w:rPr>
          <w:sz w:val="28"/>
          <w:szCs w:val="28"/>
        </w:rPr>
        <w:t xml:space="preserve"> in i korset, och </w:t>
      </w:r>
      <w:r w:rsidRPr="00BF4AA5">
        <w:rPr>
          <w:i/>
          <w:sz w:val="28"/>
          <w:szCs w:val="28"/>
        </w:rPr>
        <w:t>drar livet upp ur döden</w:t>
      </w:r>
      <w:r>
        <w:rPr>
          <w:sz w:val="28"/>
          <w:szCs w:val="28"/>
        </w:rPr>
        <w:t xml:space="preserve"> och bär det in i evighet och </w:t>
      </w:r>
      <w:r w:rsidR="00401398">
        <w:rPr>
          <w:sz w:val="28"/>
          <w:szCs w:val="28"/>
        </w:rPr>
        <w:t xml:space="preserve">till </w:t>
      </w:r>
      <w:proofErr w:type="spellStart"/>
      <w:r>
        <w:rPr>
          <w:sz w:val="28"/>
          <w:szCs w:val="28"/>
        </w:rPr>
        <w:t>gudomliggörandet</w:t>
      </w:r>
      <w:proofErr w:type="spellEnd"/>
      <w:r>
        <w:rPr>
          <w:sz w:val="28"/>
          <w:szCs w:val="28"/>
        </w:rPr>
        <w:t xml:space="preserve">, som börjar här och nu. </w:t>
      </w:r>
      <w:bookmarkStart w:id="0" w:name="_GoBack"/>
      <w:bookmarkEnd w:id="0"/>
    </w:p>
    <w:p w:rsidR="00BF4AA5" w:rsidRDefault="00BF4AA5" w:rsidP="00BF4AA5">
      <w:pPr>
        <w:spacing w:line="360" w:lineRule="auto"/>
        <w:rPr>
          <w:sz w:val="28"/>
          <w:szCs w:val="28"/>
        </w:rPr>
      </w:pPr>
      <w:r>
        <w:rPr>
          <w:sz w:val="28"/>
          <w:szCs w:val="28"/>
        </w:rPr>
        <w:t>Och denna dubbelhet av att det har börjat men ännu inte är fullkomnat kan beskrivas som vårt dubbla medborgarskap, i himmel och på jord. Andens medborgarskap – att vi har Jesu Kristi ljus på vår livsresa, med dopet i Treenig Gud som visum. Att du har det!</w:t>
      </w:r>
    </w:p>
    <w:p w:rsidR="00BF4AA5" w:rsidRDefault="00BF4AA5" w:rsidP="00BF4AA5"/>
    <w:p w:rsidR="00BF4AA5" w:rsidRDefault="00BF4AA5" w:rsidP="00BF4AA5">
      <w:pPr>
        <w:spacing w:line="360" w:lineRule="auto"/>
        <w:rPr>
          <w:sz w:val="28"/>
          <w:szCs w:val="28"/>
        </w:rPr>
      </w:pPr>
      <w:r>
        <w:rPr>
          <w:sz w:val="28"/>
          <w:szCs w:val="28"/>
        </w:rPr>
        <w:lastRenderedPageBreak/>
        <w:t xml:space="preserve">Andra Moseboken </w:t>
      </w:r>
      <w:proofErr w:type="gramStart"/>
      <w:r>
        <w:rPr>
          <w:sz w:val="28"/>
          <w:szCs w:val="28"/>
        </w:rPr>
        <w:t>1:22-2:10</w:t>
      </w:r>
      <w:proofErr w:type="gramEnd"/>
      <w:r>
        <w:rPr>
          <w:sz w:val="28"/>
          <w:szCs w:val="28"/>
        </w:rPr>
        <w:t>, Första Johannesbrevet 5:6-12 och Lukas 3:15-17, 21-22.</w:t>
      </w:r>
    </w:p>
    <w:p w:rsidR="00BF4AA5" w:rsidRDefault="00BF4AA5" w:rsidP="00BF4AA5">
      <w:pPr>
        <w:spacing w:line="360" w:lineRule="auto"/>
        <w:rPr>
          <w:sz w:val="28"/>
          <w:szCs w:val="28"/>
        </w:rPr>
      </w:pPr>
      <w:r>
        <w:rPr>
          <w:sz w:val="28"/>
          <w:szCs w:val="28"/>
        </w:rPr>
        <w:t>Psalmer: 258: 1-4 O liv, som blev tänt; 386 Upp ur vilda, djupa vatten; 744 Barn och stjärnor föds i mörkret; 399 Vi bär så många med oss i bön och 858 För dem som vandrar i mörkret</w:t>
      </w:r>
    </w:p>
    <w:p w:rsidR="00BF4AA5" w:rsidRDefault="00BF4AA5" w:rsidP="00BF4AA5"/>
    <w:p w:rsidR="00B55834" w:rsidRDefault="00B55834"/>
    <w:sectPr w:rsidR="00B55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AA5"/>
    <w:rsid w:val="00401398"/>
    <w:rsid w:val="00B55834"/>
    <w:rsid w:val="00BF4A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00E2C-6796-4447-8C80-E2AA3029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AA5"/>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42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553</Words>
  <Characters>2933</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1</cp:revision>
  <dcterms:created xsi:type="dcterms:W3CDTF">2019-01-14T15:47:00Z</dcterms:created>
  <dcterms:modified xsi:type="dcterms:W3CDTF">2019-01-14T16:02:00Z</dcterms:modified>
</cp:coreProperties>
</file>