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366D14" w14:textId="77777777" w:rsidR="00024545" w:rsidRDefault="00024545" w:rsidP="00D866DB">
      <w:pPr>
        <w:ind w:left="-567"/>
        <w:jc w:val="center"/>
        <w:rPr>
          <w:rFonts w:eastAsia="Arial Unicode MS"/>
          <w:color w:val="FF0000"/>
          <w:sz w:val="22"/>
          <w:szCs w:val="22"/>
        </w:rPr>
      </w:pPr>
    </w:p>
    <w:p w14:paraId="62036810" w14:textId="77777777" w:rsidR="00024545" w:rsidRDefault="00024545" w:rsidP="00D866DB">
      <w:pPr>
        <w:ind w:left="-567"/>
        <w:jc w:val="center"/>
        <w:rPr>
          <w:rFonts w:eastAsia="Arial Unicode MS"/>
          <w:color w:val="FF0000"/>
          <w:sz w:val="22"/>
          <w:szCs w:val="22"/>
        </w:rPr>
      </w:pPr>
    </w:p>
    <w:p w14:paraId="3478E21C" w14:textId="77777777" w:rsidR="00CC6766" w:rsidRDefault="00CC6766" w:rsidP="00D866DB">
      <w:pPr>
        <w:ind w:left="-567"/>
        <w:jc w:val="center"/>
        <w:rPr>
          <w:rFonts w:eastAsia="Arial Unicode MS"/>
          <w:sz w:val="22"/>
          <w:szCs w:val="22"/>
        </w:rPr>
      </w:pPr>
      <w:r>
        <w:rPr>
          <w:rFonts w:eastAsia="Arial Unicode MS"/>
          <w:sz w:val="22"/>
          <w:szCs w:val="22"/>
        </w:rPr>
        <w:tab/>
      </w:r>
      <w:r>
        <w:rPr>
          <w:rFonts w:eastAsia="Arial Unicode MS"/>
          <w:sz w:val="22"/>
          <w:szCs w:val="22"/>
        </w:rPr>
        <w:tab/>
      </w:r>
    </w:p>
    <w:p w14:paraId="1C870C17" w14:textId="77777777" w:rsidR="00CC6766" w:rsidRDefault="00CC6766" w:rsidP="00D866DB">
      <w:pPr>
        <w:ind w:left="-567"/>
        <w:jc w:val="center"/>
        <w:rPr>
          <w:rFonts w:eastAsia="Arial Unicode MS"/>
          <w:b/>
          <w:bCs/>
          <w:i/>
          <w:iCs/>
        </w:rPr>
      </w:pPr>
    </w:p>
    <w:p w14:paraId="03E77F83" w14:textId="77777777" w:rsidR="00D866DB" w:rsidRPr="00D866DB" w:rsidRDefault="00D866DB" w:rsidP="00D866DB">
      <w:pPr>
        <w:suppressAutoHyphens w:val="0"/>
        <w:spacing w:after="200" w:line="276" w:lineRule="auto"/>
        <w:ind w:right="-240"/>
        <w:rPr>
          <w:rFonts w:ascii="FoundrySterling-Book" w:eastAsia="Arial Unicode MS" w:hAnsi="FoundrySterling-Book" w:cs="Arial Unicode MS"/>
          <w:color w:val="548DD4" w:themeColor="text2" w:themeTint="99"/>
          <w:sz w:val="104"/>
          <w:szCs w:val="104"/>
          <w:lang w:eastAsia="en-US"/>
        </w:rPr>
      </w:pPr>
      <w:r>
        <w:rPr>
          <w:rFonts w:ascii="FoundrySterling-Book" w:eastAsia="Arial Unicode MS" w:hAnsi="FoundrySterling-Book" w:cs="Arial Unicode MS"/>
          <w:color w:val="0070C0"/>
          <w:sz w:val="96"/>
          <w:szCs w:val="96"/>
          <w:lang w:eastAsia="en-US"/>
        </w:rPr>
        <w:t>Kapitalförvaltnings-</w:t>
      </w:r>
      <w:r>
        <w:rPr>
          <w:rFonts w:ascii="FoundrySterling-Book" w:eastAsia="Arial Unicode MS" w:hAnsi="FoundrySterling-Book" w:cs="Arial Unicode MS"/>
          <w:color w:val="0070C0"/>
          <w:sz w:val="96"/>
          <w:szCs w:val="96"/>
          <w:lang w:eastAsia="en-US"/>
        </w:rPr>
        <w:br/>
        <w:t>policy</w:t>
      </w:r>
      <w:r>
        <w:rPr>
          <w:rFonts w:ascii="FoundrySterling-Book" w:eastAsia="Arial Unicode MS" w:hAnsi="FoundrySterling-Book" w:cs="Arial Unicode MS"/>
          <w:color w:val="0070C0"/>
          <w:sz w:val="96"/>
          <w:szCs w:val="96"/>
          <w:lang w:eastAsia="en-US"/>
        </w:rPr>
        <w:br/>
      </w:r>
      <w:r w:rsidRPr="00D866DB">
        <w:rPr>
          <w:rFonts w:ascii="FoundrySterling-Book" w:eastAsia="Arial Unicode MS" w:hAnsi="FoundrySterling-Book" w:cs="Arial Unicode MS"/>
          <w:sz w:val="32"/>
          <w:szCs w:val="32"/>
          <w:lang w:eastAsia="en-US"/>
        </w:rPr>
        <w:t>Lunds stifts prästlönetillgångar</w:t>
      </w:r>
    </w:p>
    <w:p w14:paraId="63137E0F" w14:textId="77777777" w:rsidR="00D866DB" w:rsidRPr="00D866DB" w:rsidRDefault="00D866DB" w:rsidP="00D866DB">
      <w:pPr>
        <w:widowControl w:val="0"/>
        <w:tabs>
          <w:tab w:val="left" w:pos="496"/>
        </w:tabs>
        <w:rPr>
          <w:rFonts w:eastAsia="Lucida Sans Unicode"/>
          <w:kern w:val="1"/>
          <w:sz w:val="22"/>
          <w:szCs w:val="22"/>
          <w:lang w:eastAsia="sv-SE"/>
        </w:rPr>
      </w:pPr>
    </w:p>
    <w:p w14:paraId="7DD7EB80" w14:textId="77777777" w:rsidR="00D866DB" w:rsidRPr="00D866DB" w:rsidRDefault="00D866DB" w:rsidP="00D866DB">
      <w:pPr>
        <w:widowControl w:val="0"/>
        <w:tabs>
          <w:tab w:val="left" w:pos="496"/>
        </w:tabs>
        <w:rPr>
          <w:rFonts w:eastAsia="Lucida Sans Unicode"/>
          <w:kern w:val="1"/>
          <w:sz w:val="22"/>
          <w:szCs w:val="22"/>
          <w:lang w:eastAsia="sv-SE"/>
        </w:rPr>
      </w:pPr>
    </w:p>
    <w:p w14:paraId="5F727679" w14:textId="77777777" w:rsidR="00D866DB" w:rsidRPr="00D866DB" w:rsidRDefault="00D866DB" w:rsidP="00D866DB">
      <w:pPr>
        <w:widowControl w:val="0"/>
        <w:tabs>
          <w:tab w:val="left" w:pos="496"/>
        </w:tabs>
        <w:rPr>
          <w:rFonts w:eastAsia="Lucida Sans Unicode"/>
          <w:kern w:val="1"/>
          <w:sz w:val="22"/>
          <w:szCs w:val="22"/>
          <w:lang w:eastAsia="sv-SE"/>
        </w:rPr>
      </w:pPr>
    </w:p>
    <w:p w14:paraId="4537EC3A" w14:textId="77777777" w:rsidR="00D866DB" w:rsidRPr="00D866DB" w:rsidRDefault="00D866DB" w:rsidP="00D866DB">
      <w:pPr>
        <w:widowControl w:val="0"/>
        <w:tabs>
          <w:tab w:val="left" w:pos="496"/>
        </w:tabs>
        <w:rPr>
          <w:rFonts w:ascii="Arial" w:eastAsia="Lucida Sans Unicode" w:hAnsi="Arial"/>
          <w:kern w:val="1"/>
          <w:lang w:eastAsia="sv-SE"/>
        </w:rPr>
      </w:pPr>
    </w:p>
    <w:p w14:paraId="0D6E58F8" w14:textId="77777777" w:rsidR="00D866DB" w:rsidRPr="00D866DB" w:rsidRDefault="00D866DB" w:rsidP="00D866DB">
      <w:pPr>
        <w:widowControl w:val="0"/>
        <w:tabs>
          <w:tab w:val="left" w:pos="496"/>
        </w:tabs>
        <w:rPr>
          <w:rFonts w:ascii="Arial" w:eastAsia="Lucida Sans Unicode" w:hAnsi="Arial"/>
          <w:kern w:val="1"/>
          <w:lang w:eastAsia="sv-SE"/>
        </w:rPr>
      </w:pPr>
    </w:p>
    <w:p w14:paraId="5D57EB26" w14:textId="77777777" w:rsidR="00D866DB" w:rsidRPr="00D866DB" w:rsidRDefault="00D866DB" w:rsidP="00D866DB">
      <w:pPr>
        <w:widowControl w:val="0"/>
        <w:tabs>
          <w:tab w:val="left" w:pos="496"/>
        </w:tabs>
        <w:rPr>
          <w:rFonts w:ascii="Arial" w:eastAsia="Lucida Sans Unicode" w:hAnsi="Arial"/>
          <w:kern w:val="1"/>
          <w:lang w:eastAsia="sv-SE"/>
        </w:rPr>
      </w:pPr>
    </w:p>
    <w:p w14:paraId="10E4EE78" w14:textId="77777777" w:rsidR="00D866DB" w:rsidRPr="00D866DB" w:rsidRDefault="00D866DB" w:rsidP="00D866DB">
      <w:pPr>
        <w:widowControl w:val="0"/>
        <w:tabs>
          <w:tab w:val="left" w:pos="496"/>
        </w:tabs>
        <w:rPr>
          <w:rFonts w:ascii="Arial" w:eastAsia="Lucida Sans Unicode" w:hAnsi="Arial"/>
          <w:kern w:val="1"/>
          <w:lang w:eastAsia="sv-SE"/>
        </w:rPr>
      </w:pPr>
    </w:p>
    <w:p w14:paraId="399D2705" w14:textId="77777777" w:rsidR="00D866DB" w:rsidRPr="00D866DB" w:rsidRDefault="00D866DB" w:rsidP="00D866DB">
      <w:pPr>
        <w:widowControl w:val="0"/>
        <w:tabs>
          <w:tab w:val="left" w:pos="496"/>
        </w:tabs>
        <w:rPr>
          <w:rFonts w:ascii="Arial" w:eastAsia="Lucida Sans Unicode" w:hAnsi="Arial"/>
          <w:kern w:val="1"/>
          <w:lang w:eastAsia="sv-SE"/>
        </w:rPr>
      </w:pPr>
    </w:p>
    <w:p w14:paraId="5CEEB1D9" w14:textId="77777777" w:rsidR="00D866DB" w:rsidRPr="00D866DB" w:rsidRDefault="00D866DB" w:rsidP="00D866DB">
      <w:pPr>
        <w:widowControl w:val="0"/>
        <w:tabs>
          <w:tab w:val="left" w:pos="496"/>
        </w:tabs>
        <w:rPr>
          <w:rFonts w:ascii="Arial" w:eastAsia="Lucida Sans Unicode" w:hAnsi="Arial"/>
          <w:kern w:val="1"/>
          <w:lang w:eastAsia="sv-SE"/>
        </w:rPr>
      </w:pPr>
    </w:p>
    <w:p w14:paraId="4C29B32A" w14:textId="77777777" w:rsidR="00D866DB" w:rsidRPr="00D866DB" w:rsidRDefault="00D866DB" w:rsidP="00D866DB">
      <w:pPr>
        <w:widowControl w:val="0"/>
        <w:tabs>
          <w:tab w:val="left" w:pos="496"/>
        </w:tabs>
        <w:rPr>
          <w:rFonts w:ascii="Arial" w:eastAsia="Lucida Sans Unicode" w:hAnsi="Arial"/>
          <w:kern w:val="1"/>
          <w:lang w:eastAsia="sv-SE"/>
        </w:rPr>
      </w:pPr>
    </w:p>
    <w:p w14:paraId="76CB2A38" w14:textId="77777777" w:rsidR="00D866DB" w:rsidRPr="00D866DB" w:rsidRDefault="00D866DB" w:rsidP="00D866DB">
      <w:pPr>
        <w:widowControl w:val="0"/>
        <w:tabs>
          <w:tab w:val="left" w:pos="496"/>
        </w:tabs>
        <w:rPr>
          <w:rFonts w:ascii="Arial" w:eastAsia="Lucida Sans Unicode" w:hAnsi="Arial"/>
          <w:kern w:val="1"/>
          <w:lang w:eastAsia="sv-SE"/>
        </w:rPr>
      </w:pPr>
    </w:p>
    <w:p w14:paraId="6B1FAFFC" w14:textId="77777777" w:rsidR="00D866DB" w:rsidRPr="00D866DB" w:rsidRDefault="00D866DB" w:rsidP="00D866DB">
      <w:pPr>
        <w:widowControl w:val="0"/>
        <w:tabs>
          <w:tab w:val="left" w:pos="496"/>
        </w:tabs>
        <w:rPr>
          <w:rFonts w:ascii="Arial" w:eastAsia="Lucida Sans Unicode" w:hAnsi="Arial"/>
          <w:kern w:val="1"/>
          <w:lang w:eastAsia="sv-SE"/>
        </w:rPr>
      </w:pPr>
    </w:p>
    <w:p w14:paraId="39AF4A50" w14:textId="77777777" w:rsidR="00D866DB" w:rsidRPr="00D866DB" w:rsidRDefault="00D866DB" w:rsidP="00D866DB">
      <w:pPr>
        <w:widowControl w:val="0"/>
        <w:tabs>
          <w:tab w:val="left" w:pos="496"/>
        </w:tabs>
        <w:rPr>
          <w:rFonts w:ascii="Arial" w:eastAsia="Lucida Sans Unicode" w:hAnsi="Arial"/>
          <w:kern w:val="1"/>
          <w:lang w:eastAsia="sv-SE"/>
        </w:rPr>
      </w:pPr>
    </w:p>
    <w:p w14:paraId="14C2AAF8" w14:textId="77777777" w:rsidR="00D866DB" w:rsidRPr="00D866DB" w:rsidRDefault="00D866DB" w:rsidP="00D866DB">
      <w:pPr>
        <w:widowControl w:val="0"/>
        <w:tabs>
          <w:tab w:val="left" w:pos="496"/>
        </w:tabs>
        <w:rPr>
          <w:rFonts w:ascii="Arial" w:eastAsia="Lucida Sans Unicode" w:hAnsi="Arial"/>
          <w:kern w:val="1"/>
          <w:lang w:eastAsia="sv-SE"/>
        </w:rPr>
      </w:pPr>
    </w:p>
    <w:p w14:paraId="0B259FA6" w14:textId="77777777" w:rsidR="00D866DB" w:rsidRPr="00D866DB" w:rsidRDefault="00D866DB" w:rsidP="00D866DB">
      <w:pPr>
        <w:widowControl w:val="0"/>
        <w:tabs>
          <w:tab w:val="left" w:pos="496"/>
        </w:tabs>
        <w:rPr>
          <w:rFonts w:ascii="Arial" w:eastAsia="Lucida Sans Unicode" w:hAnsi="Arial"/>
          <w:kern w:val="1"/>
          <w:lang w:eastAsia="sv-SE"/>
        </w:rPr>
      </w:pPr>
    </w:p>
    <w:p w14:paraId="3D6A5595" w14:textId="77777777" w:rsidR="00D866DB" w:rsidRPr="00D866DB" w:rsidRDefault="00D866DB" w:rsidP="00D866DB">
      <w:pPr>
        <w:widowControl w:val="0"/>
        <w:tabs>
          <w:tab w:val="left" w:pos="496"/>
        </w:tabs>
        <w:rPr>
          <w:rFonts w:ascii="Arial" w:eastAsia="Lucida Sans Unicode" w:hAnsi="Arial"/>
          <w:kern w:val="1"/>
          <w:lang w:eastAsia="sv-SE"/>
        </w:rPr>
      </w:pPr>
    </w:p>
    <w:p w14:paraId="33620A66" w14:textId="77777777" w:rsidR="00D866DB" w:rsidRPr="00D866DB" w:rsidRDefault="00D866DB" w:rsidP="00D866DB">
      <w:pPr>
        <w:widowControl w:val="0"/>
        <w:tabs>
          <w:tab w:val="left" w:pos="496"/>
        </w:tabs>
        <w:rPr>
          <w:rFonts w:ascii="Arial" w:eastAsia="Lucida Sans Unicode" w:hAnsi="Arial"/>
          <w:kern w:val="1"/>
          <w:lang w:eastAsia="sv-SE"/>
        </w:rPr>
      </w:pPr>
    </w:p>
    <w:p w14:paraId="5335B9A7" w14:textId="77777777" w:rsidR="00D866DB" w:rsidRPr="00D866DB" w:rsidRDefault="00D866DB" w:rsidP="00D866DB">
      <w:pPr>
        <w:widowControl w:val="0"/>
        <w:tabs>
          <w:tab w:val="left" w:pos="496"/>
        </w:tabs>
        <w:rPr>
          <w:rFonts w:ascii="Arial" w:eastAsia="Lucida Sans Unicode" w:hAnsi="Arial"/>
          <w:kern w:val="1"/>
          <w:lang w:eastAsia="sv-SE"/>
        </w:rPr>
      </w:pPr>
    </w:p>
    <w:p w14:paraId="4F202A43" w14:textId="77777777" w:rsidR="00D866DB" w:rsidRPr="00D866DB" w:rsidRDefault="00D866DB" w:rsidP="00D866DB">
      <w:pPr>
        <w:widowControl w:val="0"/>
        <w:tabs>
          <w:tab w:val="left" w:pos="496"/>
        </w:tabs>
        <w:rPr>
          <w:rFonts w:ascii="Arial" w:eastAsia="Lucida Sans Unicode" w:hAnsi="Arial"/>
          <w:kern w:val="1"/>
          <w:lang w:eastAsia="sv-SE"/>
        </w:rPr>
      </w:pPr>
    </w:p>
    <w:p w14:paraId="20022A14" w14:textId="77777777" w:rsidR="00D866DB" w:rsidRPr="00D866DB" w:rsidRDefault="00D866DB" w:rsidP="00D866DB">
      <w:pPr>
        <w:widowControl w:val="0"/>
        <w:tabs>
          <w:tab w:val="left" w:pos="496"/>
        </w:tabs>
        <w:rPr>
          <w:rFonts w:ascii="Arial" w:eastAsia="Lucida Sans Unicode" w:hAnsi="Arial"/>
          <w:kern w:val="1"/>
          <w:lang w:eastAsia="sv-SE"/>
        </w:rPr>
      </w:pPr>
    </w:p>
    <w:p w14:paraId="0E14FDA9" w14:textId="77777777" w:rsidR="00D866DB" w:rsidRPr="00D866DB" w:rsidRDefault="00D866DB" w:rsidP="00D866DB">
      <w:pPr>
        <w:widowControl w:val="0"/>
        <w:tabs>
          <w:tab w:val="left" w:pos="496"/>
        </w:tabs>
        <w:rPr>
          <w:rFonts w:ascii="Arial" w:eastAsia="Lucida Sans Unicode" w:hAnsi="Arial"/>
          <w:kern w:val="1"/>
          <w:lang w:eastAsia="sv-SE"/>
        </w:rPr>
      </w:pPr>
    </w:p>
    <w:p w14:paraId="5653FF4E" w14:textId="77777777" w:rsidR="00D866DB" w:rsidRPr="00D866DB" w:rsidRDefault="00D866DB" w:rsidP="00D866DB">
      <w:pPr>
        <w:widowControl w:val="0"/>
        <w:tabs>
          <w:tab w:val="left" w:pos="496"/>
        </w:tabs>
        <w:rPr>
          <w:rFonts w:ascii="Arial" w:eastAsia="Lucida Sans Unicode" w:hAnsi="Arial"/>
          <w:kern w:val="1"/>
          <w:lang w:eastAsia="sv-SE"/>
        </w:rPr>
      </w:pPr>
    </w:p>
    <w:p w14:paraId="6F76350A" w14:textId="77777777" w:rsidR="00D866DB" w:rsidRPr="00D866DB" w:rsidRDefault="00D866DB" w:rsidP="00D866DB">
      <w:pPr>
        <w:widowControl w:val="0"/>
        <w:tabs>
          <w:tab w:val="left" w:pos="496"/>
        </w:tabs>
        <w:rPr>
          <w:rFonts w:ascii="Arial" w:eastAsia="Lucida Sans Unicode" w:hAnsi="Arial"/>
          <w:kern w:val="1"/>
          <w:lang w:eastAsia="sv-SE"/>
        </w:rPr>
      </w:pPr>
    </w:p>
    <w:p w14:paraId="24DDBB71" w14:textId="77777777" w:rsidR="00D866DB" w:rsidRPr="00D866DB" w:rsidRDefault="00D866DB" w:rsidP="00D866DB">
      <w:pPr>
        <w:widowControl w:val="0"/>
        <w:tabs>
          <w:tab w:val="left" w:pos="496"/>
        </w:tabs>
        <w:rPr>
          <w:rFonts w:ascii="Arial" w:eastAsia="Lucida Sans Unicode" w:hAnsi="Arial"/>
          <w:kern w:val="1"/>
          <w:lang w:eastAsia="sv-SE"/>
        </w:rPr>
      </w:pPr>
    </w:p>
    <w:p w14:paraId="696CACCC" w14:textId="77777777" w:rsidR="00D866DB" w:rsidRPr="00D866DB" w:rsidRDefault="00D866DB" w:rsidP="00D866DB">
      <w:pPr>
        <w:widowControl w:val="0"/>
        <w:tabs>
          <w:tab w:val="left" w:pos="496"/>
        </w:tabs>
        <w:rPr>
          <w:rFonts w:ascii="Arial" w:eastAsia="Lucida Sans Unicode" w:hAnsi="Arial"/>
          <w:kern w:val="1"/>
          <w:lang w:eastAsia="sv-SE"/>
        </w:rPr>
      </w:pPr>
    </w:p>
    <w:p w14:paraId="092E0AA5" w14:textId="77777777" w:rsidR="00D866DB" w:rsidRPr="00D866DB" w:rsidRDefault="00D866DB" w:rsidP="00D866DB">
      <w:pPr>
        <w:widowControl w:val="0"/>
        <w:tabs>
          <w:tab w:val="left" w:pos="496"/>
        </w:tabs>
        <w:rPr>
          <w:rFonts w:ascii="Arial" w:eastAsia="Lucida Sans Unicode" w:hAnsi="Arial"/>
          <w:kern w:val="1"/>
          <w:lang w:eastAsia="sv-SE"/>
        </w:rPr>
      </w:pPr>
    </w:p>
    <w:p w14:paraId="465B0B12" w14:textId="77777777" w:rsidR="00D866DB" w:rsidRPr="00D866DB" w:rsidRDefault="00D866DB" w:rsidP="00D866DB">
      <w:pPr>
        <w:widowControl w:val="0"/>
        <w:tabs>
          <w:tab w:val="left" w:pos="496"/>
        </w:tabs>
        <w:rPr>
          <w:rFonts w:ascii="Arial" w:eastAsia="Lucida Sans Unicode" w:hAnsi="Arial"/>
          <w:kern w:val="1"/>
          <w:lang w:eastAsia="sv-SE"/>
        </w:rPr>
      </w:pPr>
      <w:r>
        <w:rPr>
          <w:rFonts w:ascii="Arial" w:eastAsia="Lucida Sans Unicode" w:hAnsi="Arial"/>
          <w:kern w:val="1"/>
          <w:lang w:eastAsia="sv-SE"/>
        </w:rPr>
        <w:br/>
      </w:r>
      <w:r>
        <w:rPr>
          <w:rFonts w:ascii="Arial" w:eastAsia="Lucida Sans Unicode" w:hAnsi="Arial"/>
          <w:kern w:val="1"/>
          <w:lang w:eastAsia="sv-SE"/>
        </w:rPr>
        <w:br/>
      </w:r>
    </w:p>
    <w:p w14:paraId="2DC4950C" w14:textId="77777777" w:rsidR="00D866DB" w:rsidRPr="00D866DB" w:rsidRDefault="00D866DB" w:rsidP="00D866DB">
      <w:pPr>
        <w:widowControl w:val="0"/>
        <w:tabs>
          <w:tab w:val="left" w:pos="496"/>
        </w:tabs>
        <w:rPr>
          <w:rFonts w:ascii="Arial" w:eastAsia="Lucida Sans Unicode" w:hAnsi="Arial"/>
          <w:kern w:val="1"/>
          <w:lang w:eastAsia="sv-SE"/>
        </w:rPr>
      </w:pPr>
    </w:p>
    <w:p w14:paraId="6996A93A" w14:textId="0249A092" w:rsidR="00D866DB" w:rsidRPr="00D866DB" w:rsidRDefault="00D866DB" w:rsidP="00D866DB">
      <w:pPr>
        <w:suppressAutoHyphens w:val="0"/>
        <w:spacing w:after="200" w:line="276" w:lineRule="auto"/>
        <w:rPr>
          <w:rFonts w:ascii="FoundrySterling-Book" w:eastAsiaTheme="minorHAnsi" w:hAnsi="FoundrySterling-Book" w:cstheme="minorBidi"/>
          <w:sz w:val="28"/>
          <w:szCs w:val="28"/>
          <w:lang w:eastAsia="en-US"/>
        </w:rPr>
      </w:pPr>
      <w:r w:rsidRPr="00D866DB">
        <w:rPr>
          <w:rFonts w:ascii="AvantGarde" w:eastAsia="Lucida Sans Unicode" w:hAnsi="AvantGarde"/>
          <w:noProof/>
          <w:kern w:val="1"/>
          <w:sz w:val="28"/>
          <w:szCs w:val="28"/>
          <w:lang w:eastAsia="sv-SE"/>
        </w:rPr>
        <w:drawing>
          <wp:anchor distT="0" distB="0" distL="114300" distR="114300" simplePos="0" relativeHeight="251659264" behindDoc="0" locked="0" layoutInCell="1" allowOverlap="1" wp14:anchorId="3053D7E4" wp14:editId="1B8E0B37">
            <wp:simplePos x="0" y="0"/>
            <wp:positionH relativeFrom="column">
              <wp:posOffset>3845560</wp:posOffset>
            </wp:positionH>
            <wp:positionV relativeFrom="paragraph">
              <wp:posOffset>21590</wp:posOffset>
            </wp:positionV>
            <wp:extent cx="1943100" cy="3810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381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866DB">
        <w:rPr>
          <w:rFonts w:ascii="AvantGarde" w:eastAsia="Lucida Sans Unicode" w:hAnsi="AvantGarde"/>
          <w:noProof/>
          <w:kern w:val="1"/>
          <w:sz w:val="28"/>
          <w:szCs w:val="28"/>
          <w:lang w:eastAsia="sv-SE"/>
        </w:rPr>
        <w:t>Fastställt av stiftsfullmäktige</w:t>
      </w:r>
      <w:r w:rsidR="00044657">
        <w:rPr>
          <w:rFonts w:ascii="FoundrySterling-Book" w:eastAsiaTheme="minorHAnsi" w:hAnsi="FoundrySterling-Book" w:cstheme="minorBidi"/>
          <w:sz w:val="28"/>
          <w:szCs w:val="28"/>
          <w:lang w:eastAsia="en-US"/>
        </w:rPr>
        <w:t xml:space="preserve"> </w:t>
      </w:r>
      <w:r w:rsidR="00044657">
        <w:rPr>
          <w:rFonts w:ascii="FoundrySterling-Book" w:eastAsiaTheme="minorHAnsi" w:hAnsi="FoundrySterling-Book" w:cstheme="minorBidi"/>
          <w:sz w:val="28"/>
          <w:szCs w:val="28"/>
          <w:lang w:eastAsia="en-US"/>
        </w:rPr>
        <w:tab/>
      </w:r>
      <w:r w:rsidR="00044657">
        <w:rPr>
          <w:rFonts w:ascii="FoundrySterling-Book" w:eastAsiaTheme="minorHAnsi" w:hAnsi="FoundrySterling-Book" w:cstheme="minorBidi"/>
          <w:sz w:val="28"/>
          <w:szCs w:val="28"/>
          <w:lang w:eastAsia="en-US"/>
        </w:rPr>
        <w:tab/>
      </w:r>
      <w:r w:rsidR="00044657">
        <w:rPr>
          <w:rFonts w:ascii="FoundrySterling-Book" w:eastAsiaTheme="minorHAnsi" w:hAnsi="FoundrySterling-Book" w:cstheme="minorBidi"/>
          <w:sz w:val="28"/>
          <w:szCs w:val="28"/>
          <w:lang w:eastAsia="en-US"/>
        </w:rPr>
        <w:br/>
        <w:t>2010-05-31</w:t>
      </w:r>
      <w:r w:rsidR="00044657">
        <w:rPr>
          <w:rFonts w:ascii="FoundrySterling-Book" w:eastAsiaTheme="minorHAnsi" w:hAnsi="FoundrySterling-Book" w:cstheme="minorBidi"/>
          <w:sz w:val="28"/>
          <w:szCs w:val="28"/>
          <w:lang w:eastAsia="en-US"/>
        </w:rPr>
        <w:br/>
        <w:t>Reviderad</w:t>
      </w:r>
      <w:r w:rsidRPr="00D866DB">
        <w:rPr>
          <w:rFonts w:ascii="FoundrySterling-Book" w:eastAsiaTheme="minorHAnsi" w:hAnsi="FoundrySterling-Book" w:cstheme="minorBidi"/>
          <w:sz w:val="28"/>
          <w:szCs w:val="28"/>
          <w:lang w:eastAsia="en-US"/>
        </w:rPr>
        <w:t xml:space="preserve"> 2015-05-22</w:t>
      </w:r>
      <w:r w:rsidR="00453E75">
        <w:rPr>
          <w:rFonts w:ascii="FoundrySterling-Book" w:eastAsiaTheme="minorHAnsi" w:hAnsi="FoundrySterling-Book" w:cstheme="minorBidi"/>
          <w:sz w:val="28"/>
          <w:szCs w:val="28"/>
          <w:lang w:eastAsia="en-US"/>
        </w:rPr>
        <w:t>, 2018-05-30</w:t>
      </w:r>
      <w:r w:rsidRPr="00D866DB">
        <w:rPr>
          <w:rFonts w:ascii="FoundrySterling-Book" w:eastAsiaTheme="minorHAnsi" w:hAnsi="FoundrySterling-Book" w:cstheme="minorBidi"/>
          <w:sz w:val="28"/>
          <w:szCs w:val="28"/>
          <w:lang w:eastAsia="en-US"/>
        </w:rPr>
        <w:tab/>
      </w:r>
      <w:r w:rsidRPr="00D866DB">
        <w:rPr>
          <w:rFonts w:ascii="FoundrySterling-Book" w:eastAsiaTheme="minorHAnsi" w:hAnsi="FoundrySterling-Book" w:cstheme="minorBidi"/>
          <w:sz w:val="28"/>
          <w:szCs w:val="28"/>
          <w:lang w:eastAsia="en-US"/>
        </w:rPr>
        <w:tab/>
      </w:r>
      <w:r w:rsidRPr="00D866DB">
        <w:rPr>
          <w:rFonts w:ascii="FoundrySterling-Book" w:eastAsiaTheme="minorHAnsi" w:hAnsi="FoundrySterling-Book" w:cstheme="minorBidi"/>
          <w:sz w:val="28"/>
          <w:szCs w:val="28"/>
          <w:lang w:eastAsia="en-US"/>
        </w:rPr>
        <w:tab/>
      </w:r>
    </w:p>
    <w:p w14:paraId="53E6F4EE" w14:textId="77777777" w:rsidR="00D866DB" w:rsidRDefault="00D866DB" w:rsidP="00D866DB">
      <w:pPr>
        <w:rPr>
          <w:rFonts w:eastAsia="Arial Unicode MS"/>
          <w:b/>
          <w:bCs/>
          <w:i/>
          <w:iCs/>
          <w:sz w:val="48"/>
          <w:szCs w:val="48"/>
        </w:rPr>
      </w:pPr>
    </w:p>
    <w:p w14:paraId="5E4F26A6" w14:textId="77777777" w:rsidR="00D866DB" w:rsidRDefault="00D866DB" w:rsidP="00D866DB">
      <w:pPr>
        <w:rPr>
          <w:rFonts w:eastAsia="Arial Unicode MS"/>
          <w:b/>
          <w:bCs/>
          <w:i/>
          <w:iCs/>
          <w:sz w:val="48"/>
          <w:szCs w:val="48"/>
        </w:rPr>
      </w:pPr>
    </w:p>
    <w:p w14:paraId="1D8AA67E" w14:textId="77777777" w:rsidR="00CC6766" w:rsidRPr="00D866DB" w:rsidRDefault="0056047F" w:rsidP="00D866DB">
      <w:pPr>
        <w:rPr>
          <w:rFonts w:eastAsia="Arial Unicode MS"/>
          <w:b/>
          <w:bCs/>
          <w:i/>
          <w:iCs/>
          <w:sz w:val="48"/>
          <w:szCs w:val="48"/>
        </w:rPr>
      </w:pPr>
      <w:r>
        <w:rPr>
          <w:rFonts w:eastAsia="Arial Unicode MS"/>
          <w:b/>
          <w:bCs/>
        </w:rPr>
        <w:t>Innehållsförteckning</w:t>
      </w:r>
      <w:r>
        <w:rPr>
          <w:rFonts w:eastAsia="Arial Unicode MS"/>
          <w:b/>
          <w:bCs/>
        </w:rPr>
        <w:tab/>
      </w:r>
      <w:r>
        <w:rPr>
          <w:rFonts w:eastAsia="Arial Unicode MS"/>
          <w:b/>
          <w:bCs/>
        </w:rPr>
        <w:tab/>
      </w:r>
    </w:p>
    <w:p w14:paraId="6B21F0BC" w14:textId="77777777" w:rsidR="00CC6766" w:rsidRDefault="00CC6766">
      <w:pPr>
        <w:tabs>
          <w:tab w:val="right" w:pos="6480"/>
          <w:tab w:val="right" w:pos="7938"/>
        </w:tabs>
        <w:jc w:val="both"/>
        <w:rPr>
          <w:rFonts w:eastAsia="Arial Unicode MS"/>
        </w:rPr>
      </w:pPr>
    </w:p>
    <w:p w14:paraId="101D48A5" w14:textId="68B67B19" w:rsidR="00CC6766" w:rsidRDefault="00CC6766">
      <w:pPr>
        <w:tabs>
          <w:tab w:val="right" w:pos="16406"/>
          <w:tab w:val="right" w:pos="17864"/>
        </w:tabs>
        <w:ind w:left="709" w:hanging="709"/>
        <w:jc w:val="both"/>
        <w:rPr>
          <w:rFonts w:eastAsia="Arial Unicode MS"/>
          <w:b/>
          <w:bCs/>
        </w:rPr>
      </w:pPr>
      <w:r>
        <w:rPr>
          <w:rFonts w:eastAsia="Arial Unicode MS"/>
          <w:b/>
          <w:bCs/>
        </w:rPr>
        <w:t>1.</w:t>
      </w:r>
      <w:r>
        <w:rPr>
          <w:rFonts w:eastAsia="Arial Unicode MS"/>
          <w:b/>
          <w:bCs/>
        </w:rPr>
        <w:tab/>
      </w:r>
      <w:r w:rsidR="00F43F6B">
        <w:rPr>
          <w:rFonts w:eastAsia="Arial Unicode MS"/>
          <w:b/>
          <w:bCs/>
        </w:rPr>
        <w:t>Allmänt    ………………………………………….…….</w:t>
      </w:r>
      <w:r w:rsidR="00F43F6B">
        <w:rPr>
          <w:rFonts w:eastAsia="Arial Unicode MS"/>
          <w:b/>
          <w:bCs/>
        </w:rPr>
        <w:tab/>
      </w:r>
      <w:r w:rsidRPr="00F43F6B">
        <w:rPr>
          <w:rFonts w:eastAsia="Arial Unicode MS"/>
          <w:b/>
          <w:bCs/>
        </w:rPr>
        <w:t>3</w:t>
      </w:r>
    </w:p>
    <w:p w14:paraId="4E78AE98" w14:textId="0874A2F3" w:rsidR="00CC6766" w:rsidRDefault="00CC6766" w:rsidP="00F43F6B">
      <w:pPr>
        <w:tabs>
          <w:tab w:val="left" w:pos="11619"/>
          <w:tab w:val="right" w:pos="12490"/>
          <w:tab w:val="right" w:pos="16406"/>
          <w:tab w:val="right" w:pos="17864"/>
        </w:tabs>
        <w:spacing w:before="120"/>
        <w:ind w:left="709" w:hanging="709"/>
        <w:jc w:val="both"/>
        <w:rPr>
          <w:rFonts w:eastAsia="Arial Unicode MS"/>
        </w:rPr>
      </w:pPr>
      <w:r>
        <w:rPr>
          <w:rFonts w:eastAsia="Arial Unicode MS"/>
        </w:rPr>
        <w:t>1.1</w:t>
      </w:r>
      <w:r>
        <w:rPr>
          <w:rFonts w:eastAsia="Arial Unicode MS"/>
        </w:rPr>
        <w:tab/>
        <w:t>Bakgrund</w:t>
      </w:r>
      <w:r w:rsidR="00F43F6B">
        <w:rPr>
          <w:rFonts w:eastAsia="Arial Unicode MS"/>
        </w:rPr>
        <w:t xml:space="preserve">                                                                                                                   </w:t>
      </w:r>
      <w:r>
        <w:rPr>
          <w:rFonts w:eastAsia="Arial Unicode MS"/>
        </w:rPr>
        <w:t>3</w:t>
      </w:r>
    </w:p>
    <w:p w14:paraId="06CED018" w14:textId="5D1C3778" w:rsidR="00CC6766" w:rsidRDefault="00CC6766">
      <w:pPr>
        <w:tabs>
          <w:tab w:val="right" w:pos="12463"/>
          <w:tab w:val="right" w:pos="16406"/>
          <w:tab w:val="right" w:pos="17864"/>
        </w:tabs>
        <w:ind w:left="709" w:hanging="709"/>
        <w:jc w:val="both"/>
        <w:rPr>
          <w:rFonts w:eastAsia="Arial Unicode MS"/>
        </w:rPr>
      </w:pPr>
      <w:r>
        <w:rPr>
          <w:rFonts w:eastAsia="Arial Unicode MS"/>
        </w:rPr>
        <w:t>1.2</w:t>
      </w:r>
      <w:r>
        <w:rPr>
          <w:rFonts w:eastAsia="Arial Unicode MS"/>
        </w:rPr>
        <w:tab/>
        <w:t>Syfte</w:t>
      </w:r>
      <w:r w:rsidR="00F43F6B">
        <w:rPr>
          <w:rFonts w:eastAsia="Arial Unicode MS"/>
        </w:rPr>
        <w:t xml:space="preserve">                                                                                                                        3</w:t>
      </w:r>
    </w:p>
    <w:p w14:paraId="4711D826" w14:textId="77777777" w:rsidR="00CC6766" w:rsidRDefault="00CC6766">
      <w:pPr>
        <w:tabs>
          <w:tab w:val="right" w:pos="12463"/>
          <w:tab w:val="right" w:pos="16406"/>
          <w:tab w:val="right" w:pos="17864"/>
        </w:tabs>
        <w:ind w:left="709" w:hanging="709"/>
        <w:jc w:val="both"/>
        <w:rPr>
          <w:rFonts w:eastAsia="Arial Unicode MS"/>
        </w:rPr>
      </w:pPr>
      <w:r>
        <w:rPr>
          <w:rFonts w:eastAsia="Arial Unicode MS"/>
        </w:rPr>
        <w:t>1.3</w:t>
      </w:r>
      <w:r>
        <w:rPr>
          <w:rFonts w:eastAsia="Arial Unicode MS"/>
        </w:rPr>
        <w:tab/>
        <w:t>Övergripande målformulering</w:t>
      </w:r>
      <w:r>
        <w:rPr>
          <w:rFonts w:eastAsia="Arial Unicode MS"/>
        </w:rPr>
        <w:tab/>
        <w:t>4</w:t>
      </w:r>
    </w:p>
    <w:p w14:paraId="129E02D3" w14:textId="77777777" w:rsidR="00CC6766" w:rsidRDefault="00CC6766">
      <w:pPr>
        <w:tabs>
          <w:tab w:val="left" w:pos="709"/>
          <w:tab w:val="right" w:pos="6480"/>
          <w:tab w:val="right" w:pos="7938"/>
        </w:tabs>
        <w:jc w:val="both"/>
      </w:pPr>
    </w:p>
    <w:p w14:paraId="50AAADA0" w14:textId="77777777" w:rsidR="00CC6766" w:rsidRDefault="00CC6766">
      <w:pPr>
        <w:tabs>
          <w:tab w:val="left" w:pos="709"/>
          <w:tab w:val="right" w:pos="6480"/>
          <w:tab w:val="right" w:pos="7938"/>
        </w:tabs>
        <w:jc w:val="both"/>
        <w:rPr>
          <w:rFonts w:eastAsia="Arial Unicode MS"/>
        </w:rPr>
      </w:pPr>
    </w:p>
    <w:p w14:paraId="3ED3C398" w14:textId="6AD470F2" w:rsidR="00CC6766" w:rsidRDefault="00CC6766">
      <w:pPr>
        <w:tabs>
          <w:tab w:val="right" w:pos="16406"/>
          <w:tab w:val="right" w:pos="17864"/>
        </w:tabs>
        <w:ind w:left="709" w:hanging="709"/>
        <w:jc w:val="both"/>
        <w:rPr>
          <w:rFonts w:eastAsia="Arial Unicode MS"/>
          <w:b/>
          <w:bCs/>
        </w:rPr>
      </w:pPr>
      <w:r>
        <w:rPr>
          <w:rFonts w:eastAsia="Arial Unicode MS"/>
          <w:b/>
          <w:bCs/>
        </w:rPr>
        <w:t>2.</w:t>
      </w:r>
      <w:r>
        <w:rPr>
          <w:rFonts w:eastAsia="Arial Unicode MS"/>
          <w:b/>
          <w:bCs/>
        </w:rPr>
        <w:tab/>
        <w:t>Organisation och Ansvarsfördelning    ………………….</w:t>
      </w:r>
      <w:r>
        <w:rPr>
          <w:rFonts w:eastAsia="Arial Unicode MS"/>
          <w:b/>
          <w:bCs/>
        </w:rPr>
        <w:tab/>
        <w:t>5</w:t>
      </w:r>
      <w:r w:rsidR="00F43F6B">
        <w:rPr>
          <w:rFonts w:eastAsia="Arial Unicode MS"/>
          <w:b/>
          <w:bCs/>
        </w:rPr>
        <w:br/>
      </w:r>
    </w:p>
    <w:p w14:paraId="6713A0C9" w14:textId="708A3F37" w:rsidR="00CC6766" w:rsidRDefault="00CC6766">
      <w:pPr>
        <w:tabs>
          <w:tab w:val="right" w:pos="16406"/>
          <w:tab w:val="right" w:pos="17864"/>
        </w:tabs>
        <w:ind w:left="709" w:hanging="709"/>
        <w:jc w:val="both"/>
        <w:rPr>
          <w:rFonts w:eastAsia="Arial Unicode MS"/>
        </w:rPr>
      </w:pPr>
      <w:r>
        <w:rPr>
          <w:rFonts w:eastAsia="Arial Unicode MS"/>
        </w:rPr>
        <w:t>2.1</w:t>
      </w:r>
      <w:r>
        <w:rPr>
          <w:rFonts w:eastAsia="Arial Unicode MS"/>
        </w:rPr>
        <w:tab/>
        <w:t xml:space="preserve">Organisation </w:t>
      </w:r>
      <w:r w:rsidR="00F43F6B">
        <w:rPr>
          <w:rFonts w:eastAsia="Arial Unicode MS"/>
        </w:rPr>
        <w:t xml:space="preserve">                                                                                                          </w:t>
      </w:r>
      <w:r>
        <w:rPr>
          <w:rFonts w:eastAsia="Arial Unicode MS"/>
        </w:rPr>
        <w:t>5</w:t>
      </w:r>
      <w:r>
        <w:rPr>
          <w:rFonts w:eastAsia="Arial Unicode MS"/>
        </w:rPr>
        <w:tab/>
      </w:r>
    </w:p>
    <w:p w14:paraId="770C31A8" w14:textId="77777777" w:rsidR="00CC6766" w:rsidRDefault="00CC6766">
      <w:pPr>
        <w:tabs>
          <w:tab w:val="right" w:pos="16406"/>
          <w:tab w:val="right" w:pos="17864"/>
        </w:tabs>
        <w:ind w:left="709" w:hanging="709"/>
        <w:jc w:val="both"/>
        <w:rPr>
          <w:rFonts w:eastAsia="Arial Unicode MS"/>
        </w:rPr>
      </w:pPr>
      <w:r>
        <w:rPr>
          <w:rFonts w:eastAsia="Arial Unicode MS"/>
        </w:rPr>
        <w:t>2.2</w:t>
      </w:r>
      <w:r>
        <w:rPr>
          <w:rFonts w:eastAsia="Arial Unicode MS"/>
        </w:rPr>
        <w:tab/>
        <w:t>Ansvarsfördelning</w:t>
      </w:r>
      <w:r>
        <w:rPr>
          <w:rFonts w:eastAsia="Arial Unicode MS"/>
        </w:rPr>
        <w:tab/>
        <w:t>5</w:t>
      </w:r>
    </w:p>
    <w:p w14:paraId="29D9F6CA" w14:textId="07447771" w:rsidR="00CC6766" w:rsidRPr="00F43F6B" w:rsidRDefault="00CC6766">
      <w:pPr>
        <w:tabs>
          <w:tab w:val="right" w:pos="24120"/>
          <w:tab w:val="right" w:pos="25578"/>
        </w:tabs>
        <w:ind w:left="1260" w:hanging="1260"/>
        <w:jc w:val="both"/>
        <w:rPr>
          <w:rFonts w:eastAsia="Arial Unicode MS"/>
          <w:iCs/>
        </w:rPr>
      </w:pPr>
    </w:p>
    <w:p w14:paraId="68A6E971" w14:textId="77777777" w:rsidR="00F43F6B" w:rsidRPr="00F43F6B" w:rsidRDefault="00F43F6B">
      <w:pPr>
        <w:tabs>
          <w:tab w:val="right" w:pos="24120"/>
          <w:tab w:val="right" w:pos="25578"/>
        </w:tabs>
        <w:ind w:left="1260" w:hanging="1260"/>
        <w:jc w:val="both"/>
        <w:rPr>
          <w:rFonts w:eastAsia="Arial Unicode MS"/>
          <w:iCs/>
        </w:rPr>
      </w:pPr>
    </w:p>
    <w:p w14:paraId="29DD677F" w14:textId="72FDE308" w:rsidR="00CC6766" w:rsidRDefault="00CC6766">
      <w:pPr>
        <w:tabs>
          <w:tab w:val="right" w:pos="16406"/>
          <w:tab w:val="right" w:pos="17864"/>
        </w:tabs>
        <w:ind w:left="709" w:hanging="709"/>
        <w:jc w:val="both"/>
        <w:rPr>
          <w:rFonts w:eastAsia="Arial Unicode MS"/>
          <w:b/>
          <w:bCs/>
        </w:rPr>
      </w:pPr>
      <w:r>
        <w:rPr>
          <w:rFonts w:eastAsia="Arial Unicode MS"/>
          <w:b/>
          <w:bCs/>
        </w:rPr>
        <w:t>3.</w:t>
      </w:r>
      <w:r>
        <w:rPr>
          <w:rFonts w:eastAsia="Arial Unicode MS"/>
          <w:b/>
          <w:bCs/>
        </w:rPr>
        <w:tab/>
        <w:t>Kapitalförvaltning………………………………………...</w:t>
      </w:r>
      <w:r>
        <w:rPr>
          <w:rFonts w:eastAsia="Arial Unicode MS"/>
          <w:b/>
          <w:bCs/>
        </w:rPr>
        <w:tab/>
        <w:t>6</w:t>
      </w:r>
      <w:r w:rsidR="00F43F6B">
        <w:rPr>
          <w:rFonts w:eastAsia="Arial Unicode MS"/>
          <w:b/>
          <w:bCs/>
        </w:rPr>
        <w:br/>
      </w:r>
    </w:p>
    <w:p w14:paraId="2DD82AE3" w14:textId="77777777" w:rsidR="00CC6766" w:rsidRDefault="00CC6766">
      <w:pPr>
        <w:tabs>
          <w:tab w:val="right" w:pos="16406"/>
          <w:tab w:val="right" w:pos="17864"/>
        </w:tabs>
        <w:ind w:left="709" w:hanging="709"/>
        <w:jc w:val="both"/>
        <w:rPr>
          <w:rFonts w:eastAsia="Arial Unicode MS"/>
        </w:rPr>
      </w:pPr>
      <w:r>
        <w:rPr>
          <w:rFonts w:eastAsia="Arial Unicode MS"/>
        </w:rPr>
        <w:t>3.1</w:t>
      </w:r>
      <w:r>
        <w:rPr>
          <w:rFonts w:eastAsia="Arial Unicode MS"/>
        </w:rPr>
        <w:tab/>
        <w:t>Bakgrund</w:t>
      </w:r>
      <w:r>
        <w:rPr>
          <w:rFonts w:eastAsia="Arial Unicode MS"/>
        </w:rPr>
        <w:tab/>
        <w:t>6</w:t>
      </w:r>
    </w:p>
    <w:p w14:paraId="58F1FF56" w14:textId="77777777" w:rsidR="00CC6766" w:rsidRDefault="00CC6766">
      <w:pPr>
        <w:tabs>
          <w:tab w:val="right" w:pos="16406"/>
          <w:tab w:val="right" w:pos="17864"/>
        </w:tabs>
        <w:ind w:left="709" w:hanging="709"/>
        <w:jc w:val="both"/>
        <w:rPr>
          <w:rFonts w:eastAsia="Arial Unicode MS"/>
        </w:rPr>
      </w:pPr>
      <w:r>
        <w:rPr>
          <w:rFonts w:eastAsia="Arial Unicode MS"/>
        </w:rPr>
        <w:t xml:space="preserve">3.2 </w:t>
      </w:r>
      <w:r>
        <w:rPr>
          <w:rFonts w:eastAsia="Arial Unicode MS"/>
        </w:rPr>
        <w:tab/>
        <w:t xml:space="preserve">Målformulering </w:t>
      </w:r>
      <w:r>
        <w:rPr>
          <w:rFonts w:eastAsia="Arial Unicode MS"/>
        </w:rPr>
        <w:tab/>
        <w:t>6</w:t>
      </w:r>
    </w:p>
    <w:p w14:paraId="56DD5AE9" w14:textId="77777777" w:rsidR="00CC6766" w:rsidRDefault="00646A6D">
      <w:pPr>
        <w:tabs>
          <w:tab w:val="right" w:pos="16406"/>
          <w:tab w:val="right" w:pos="17864"/>
        </w:tabs>
        <w:ind w:left="709" w:hanging="709"/>
        <w:jc w:val="both"/>
        <w:rPr>
          <w:rFonts w:eastAsia="Arial Unicode MS"/>
        </w:rPr>
      </w:pPr>
      <w:r>
        <w:rPr>
          <w:rFonts w:eastAsia="Arial Unicode MS"/>
        </w:rPr>
        <w:t xml:space="preserve">3.3 </w:t>
      </w:r>
      <w:r>
        <w:rPr>
          <w:rFonts w:eastAsia="Arial Unicode MS"/>
        </w:rPr>
        <w:tab/>
        <w:t>Kapitalförvaltning</w:t>
      </w:r>
      <w:r w:rsidR="00CC6766">
        <w:rPr>
          <w:rFonts w:eastAsia="Arial Unicode MS"/>
        </w:rPr>
        <w:t xml:space="preserve">spolicyns övergripande ramar </w:t>
      </w:r>
    </w:p>
    <w:p w14:paraId="04F5803A" w14:textId="77777777" w:rsidR="00CC6766" w:rsidRDefault="00CC6766">
      <w:pPr>
        <w:tabs>
          <w:tab w:val="right" w:pos="16406"/>
          <w:tab w:val="right" w:pos="17864"/>
        </w:tabs>
        <w:ind w:left="709" w:hanging="709"/>
        <w:jc w:val="both"/>
        <w:rPr>
          <w:rFonts w:eastAsia="Arial Unicode MS"/>
        </w:rPr>
      </w:pPr>
      <w:r>
        <w:rPr>
          <w:rFonts w:eastAsia="Arial Unicode MS"/>
        </w:rPr>
        <w:tab/>
        <w:t xml:space="preserve">och riktlinjer </w:t>
      </w:r>
      <w:r>
        <w:rPr>
          <w:rFonts w:eastAsia="Arial Unicode MS"/>
        </w:rPr>
        <w:tab/>
        <w:t>6</w:t>
      </w:r>
    </w:p>
    <w:p w14:paraId="5944F3E8" w14:textId="1E4C07C6" w:rsidR="00CC6766" w:rsidRDefault="00CC6766">
      <w:pPr>
        <w:tabs>
          <w:tab w:val="right" w:pos="16560"/>
          <w:tab w:val="right" w:pos="18018"/>
        </w:tabs>
        <w:ind w:left="720" w:hanging="720"/>
        <w:jc w:val="both"/>
        <w:rPr>
          <w:rFonts w:eastAsia="Arial Unicode MS"/>
        </w:rPr>
      </w:pPr>
      <w:r>
        <w:rPr>
          <w:rFonts w:eastAsia="Arial Unicode MS"/>
        </w:rPr>
        <w:t>3.4</w:t>
      </w:r>
      <w:r>
        <w:rPr>
          <w:rFonts w:eastAsia="Arial Unicode MS"/>
        </w:rPr>
        <w:tab/>
        <w:t>Finansiella risker</w:t>
      </w:r>
      <w:r w:rsidR="00F43F6B">
        <w:rPr>
          <w:rFonts w:eastAsia="Arial Unicode MS"/>
        </w:rPr>
        <w:t xml:space="preserve">                                                                                                    </w:t>
      </w:r>
      <w:r>
        <w:rPr>
          <w:rFonts w:eastAsia="Arial Unicode MS"/>
        </w:rPr>
        <w:t>7</w:t>
      </w:r>
      <w:r>
        <w:rPr>
          <w:rFonts w:eastAsia="Arial Unicode MS"/>
        </w:rPr>
        <w:tab/>
      </w:r>
    </w:p>
    <w:p w14:paraId="454DE605" w14:textId="77777777" w:rsidR="00CC6766" w:rsidRDefault="00CC6766">
      <w:pPr>
        <w:tabs>
          <w:tab w:val="right" w:pos="16406"/>
          <w:tab w:val="right" w:pos="17864"/>
        </w:tabs>
        <w:ind w:left="709" w:hanging="709"/>
        <w:jc w:val="both"/>
        <w:rPr>
          <w:rFonts w:eastAsia="Arial Unicode MS"/>
        </w:rPr>
      </w:pPr>
      <w:r>
        <w:rPr>
          <w:rFonts w:eastAsia="Arial Unicode MS"/>
        </w:rPr>
        <w:t>3.5</w:t>
      </w:r>
      <w:r>
        <w:rPr>
          <w:rFonts w:eastAsia="Arial Unicode MS"/>
        </w:rPr>
        <w:tab/>
        <w:t>Portföljsammansättning</w:t>
      </w:r>
      <w:r>
        <w:rPr>
          <w:rFonts w:eastAsia="Arial Unicode MS"/>
        </w:rPr>
        <w:tab/>
        <w:t>7</w:t>
      </w:r>
    </w:p>
    <w:p w14:paraId="587E2661" w14:textId="77777777" w:rsidR="00CC6766" w:rsidRDefault="00CC6766">
      <w:pPr>
        <w:tabs>
          <w:tab w:val="right" w:pos="16406"/>
          <w:tab w:val="right" w:pos="17864"/>
        </w:tabs>
        <w:ind w:left="709" w:hanging="709"/>
        <w:jc w:val="both"/>
        <w:rPr>
          <w:rFonts w:eastAsia="Arial Unicode MS"/>
        </w:rPr>
      </w:pPr>
      <w:r>
        <w:rPr>
          <w:rFonts w:eastAsia="Arial Unicode MS"/>
        </w:rPr>
        <w:t>3.6</w:t>
      </w:r>
      <w:r>
        <w:rPr>
          <w:rFonts w:eastAsia="Arial Unicode MS"/>
        </w:rPr>
        <w:tab/>
        <w:t xml:space="preserve">Placeringslimiter </w:t>
      </w:r>
      <w:r>
        <w:rPr>
          <w:rFonts w:eastAsia="Arial Unicode MS"/>
        </w:rPr>
        <w:tab/>
        <w:t>8</w:t>
      </w:r>
    </w:p>
    <w:p w14:paraId="7A934BE6" w14:textId="77777777" w:rsidR="00CC6766" w:rsidRDefault="00CC6766">
      <w:pPr>
        <w:tabs>
          <w:tab w:val="right" w:pos="16406"/>
          <w:tab w:val="right" w:pos="17864"/>
        </w:tabs>
        <w:ind w:left="709" w:hanging="709"/>
        <w:jc w:val="both"/>
        <w:rPr>
          <w:rFonts w:eastAsia="Arial Unicode MS"/>
        </w:rPr>
      </w:pPr>
      <w:r>
        <w:rPr>
          <w:rFonts w:eastAsia="Arial Unicode MS"/>
        </w:rPr>
        <w:t>3.7</w:t>
      </w:r>
      <w:r>
        <w:rPr>
          <w:rFonts w:eastAsia="Arial Unicode MS"/>
        </w:rPr>
        <w:tab/>
        <w:t>Etik och miljö</w:t>
      </w:r>
      <w:r>
        <w:rPr>
          <w:rFonts w:eastAsia="Arial Unicode MS"/>
        </w:rPr>
        <w:tab/>
        <w:t>10</w:t>
      </w:r>
    </w:p>
    <w:p w14:paraId="7FD3AFA3" w14:textId="77777777" w:rsidR="00CC6766" w:rsidRDefault="00CC6766">
      <w:pPr>
        <w:tabs>
          <w:tab w:val="right" w:pos="16406"/>
          <w:tab w:val="right" w:pos="17864"/>
        </w:tabs>
        <w:ind w:left="709" w:hanging="709"/>
        <w:jc w:val="both"/>
        <w:rPr>
          <w:rFonts w:eastAsia="Arial Unicode MS"/>
        </w:rPr>
      </w:pPr>
    </w:p>
    <w:p w14:paraId="1E21EF4E" w14:textId="77777777" w:rsidR="00F43F6B" w:rsidRDefault="00F43F6B">
      <w:pPr>
        <w:tabs>
          <w:tab w:val="right" w:pos="16406"/>
          <w:tab w:val="right" w:pos="17864"/>
        </w:tabs>
        <w:ind w:left="709" w:hanging="709"/>
        <w:jc w:val="both"/>
        <w:rPr>
          <w:rFonts w:eastAsia="Arial Unicode MS"/>
        </w:rPr>
      </w:pPr>
    </w:p>
    <w:p w14:paraId="7705EE6E" w14:textId="10FB9222" w:rsidR="00CC6766" w:rsidRDefault="00CC6766">
      <w:pPr>
        <w:tabs>
          <w:tab w:val="right" w:pos="16560"/>
          <w:tab w:val="right" w:pos="18018"/>
        </w:tabs>
        <w:ind w:left="720" w:hanging="720"/>
        <w:jc w:val="both"/>
        <w:rPr>
          <w:rFonts w:eastAsia="Arial Unicode MS"/>
          <w:b/>
          <w:bCs/>
        </w:rPr>
      </w:pPr>
      <w:r>
        <w:rPr>
          <w:rFonts w:eastAsia="Arial Unicode MS"/>
          <w:b/>
          <w:bCs/>
        </w:rPr>
        <w:t xml:space="preserve">4 </w:t>
      </w:r>
      <w:r>
        <w:rPr>
          <w:rFonts w:eastAsia="Arial Unicode MS"/>
          <w:b/>
          <w:bCs/>
        </w:rPr>
        <w:tab/>
        <w:t>Rapportering och uppföljning…………………………</w:t>
      </w:r>
      <w:r>
        <w:rPr>
          <w:rFonts w:eastAsia="Arial Unicode MS"/>
          <w:b/>
          <w:bCs/>
        </w:rPr>
        <w:tab/>
        <w:t>11</w:t>
      </w:r>
      <w:r w:rsidR="00F43F6B">
        <w:rPr>
          <w:rFonts w:eastAsia="Arial Unicode MS"/>
          <w:b/>
          <w:bCs/>
        </w:rPr>
        <w:br/>
      </w:r>
    </w:p>
    <w:p w14:paraId="3998F9A8" w14:textId="77777777" w:rsidR="00CC6766" w:rsidRDefault="00CC6766">
      <w:pPr>
        <w:tabs>
          <w:tab w:val="right" w:pos="16406"/>
          <w:tab w:val="right" w:pos="17864"/>
        </w:tabs>
        <w:ind w:left="709" w:hanging="709"/>
        <w:jc w:val="both"/>
        <w:rPr>
          <w:rFonts w:eastAsia="Arial Unicode MS"/>
        </w:rPr>
      </w:pPr>
      <w:r>
        <w:rPr>
          <w:rFonts w:eastAsia="Arial Unicode MS"/>
        </w:rPr>
        <w:t>4.1</w:t>
      </w:r>
      <w:r>
        <w:rPr>
          <w:rFonts w:eastAsia="Arial Unicode MS"/>
        </w:rPr>
        <w:tab/>
        <w:t>Syfte</w:t>
      </w:r>
      <w:r>
        <w:rPr>
          <w:rFonts w:eastAsia="Arial Unicode MS"/>
        </w:rPr>
        <w:tab/>
        <w:t>11</w:t>
      </w:r>
    </w:p>
    <w:p w14:paraId="3CAE7A13" w14:textId="77777777" w:rsidR="00CC6766" w:rsidRDefault="00CC6766">
      <w:pPr>
        <w:tabs>
          <w:tab w:val="right" w:pos="16406"/>
          <w:tab w:val="right" w:pos="17864"/>
        </w:tabs>
        <w:ind w:left="709" w:hanging="709"/>
        <w:jc w:val="both"/>
        <w:rPr>
          <w:rFonts w:eastAsia="Arial Unicode MS"/>
        </w:rPr>
      </w:pPr>
      <w:r>
        <w:rPr>
          <w:rFonts w:eastAsia="Arial Unicode MS"/>
        </w:rPr>
        <w:t>4.2</w:t>
      </w:r>
      <w:r>
        <w:rPr>
          <w:rFonts w:eastAsia="Arial Unicode MS"/>
        </w:rPr>
        <w:tab/>
        <w:t>Rapportering</w:t>
      </w:r>
      <w:r>
        <w:rPr>
          <w:rFonts w:eastAsia="Arial Unicode MS"/>
        </w:rPr>
        <w:tab/>
        <w:t>11</w:t>
      </w:r>
    </w:p>
    <w:p w14:paraId="0C8DEECA" w14:textId="77777777" w:rsidR="00CC6766" w:rsidRDefault="00CC6766">
      <w:pPr>
        <w:tabs>
          <w:tab w:val="right" w:pos="16406"/>
          <w:tab w:val="right" w:pos="17864"/>
        </w:tabs>
        <w:ind w:left="709" w:hanging="709"/>
        <w:jc w:val="both"/>
        <w:rPr>
          <w:rFonts w:eastAsia="Arial Unicode MS"/>
        </w:rPr>
      </w:pPr>
    </w:p>
    <w:p w14:paraId="3C0E8497" w14:textId="77777777" w:rsidR="00CC6766" w:rsidRDefault="00CC6766">
      <w:pPr>
        <w:tabs>
          <w:tab w:val="right" w:pos="6480"/>
        </w:tabs>
        <w:jc w:val="both"/>
        <w:rPr>
          <w:rFonts w:eastAsia="Arial Unicode MS"/>
        </w:rPr>
      </w:pPr>
    </w:p>
    <w:p w14:paraId="16E64BB8" w14:textId="77777777" w:rsidR="00F43F6B" w:rsidRDefault="00F43F6B">
      <w:pPr>
        <w:tabs>
          <w:tab w:val="right" w:pos="6480"/>
        </w:tabs>
        <w:jc w:val="both"/>
        <w:rPr>
          <w:rFonts w:eastAsia="Arial Unicode MS"/>
        </w:rPr>
      </w:pPr>
    </w:p>
    <w:p w14:paraId="14015A18" w14:textId="77777777" w:rsidR="00CC6766" w:rsidRDefault="00CC6766">
      <w:pPr>
        <w:tabs>
          <w:tab w:val="left" w:pos="11344"/>
          <w:tab w:val="left" w:pos="12478"/>
          <w:tab w:val="right" w:pos="16406"/>
          <w:tab w:val="right" w:pos="17864"/>
        </w:tabs>
        <w:ind w:left="709" w:hanging="709"/>
        <w:jc w:val="both"/>
        <w:rPr>
          <w:rFonts w:eastAsia="Arial Unicode MS"/>
        </w:rPr>
      </w:pPr>
      <w:r>
        <w:rPr>
          <w:rFonts w:eastAsia="Arial Unicode MS"/>
          <w:b/>
          <w:bCs/>
        </w:rPr>
        <w:t xml:space="preserve">Bilaga 1 </w:t>
      </w:r>
      <w:r>
        <w:rPr>
          <w:rFonts w:eastAsia="Arial Unicode MS"/>
        </w:rPr>
        <w:t>Definitioner av förekommande uttryck inom finansmarknaden</w:t>
      </w:r>
    </w:p>
    <w:p w14:paraId="12E9F7E7" w14:textId="77777777" w:rsidR="00CC6766" w:rsidRDefault="00CC6766">
      <w:pPr>
        <w:tabs>
          <w:tab w:val="left" w:pos="11344"/>
          <w:tab w:val="left" w:pos="12478"/>
          <w:tab w:val="right" w:pos="16406"/>
          <w:tab w:val="right" w:pos="17864"/>
        </w:tabs>
        <w:ind w:left="709" w:hanging="709"/>
        <w:jc w:val="both"/>
        <w:rPr>
          <w:rFonts w:eastAsia="Arial Unicode MS"/>
        </w:rPr>
      </w:pPr>
      <w:r>
        <w:rPr>
          <w:rFonts w:eastAsia="Arial Unicode MS"/>
          <w:b/>
          <w:bCs/>
        </w:rPr>
        <w:t xml:space="preserve">Bilaga 2 </w:t>
      </w:r>
      <w:r>
        <w:rPr>
          <w:rFonts w:eastAsia="Arial Unicode MS"/>
        </w:rPr>
        <w:t>Utdrag ur Finanspolicy för Svenska kyrkans nationella nivå</w:t>
      </w:r>
    </w:p>
    <w:p w14:paraId="34D820B3" w14:textId="77777777" w:rsidR="00CC6766" w:rsidRDefault="00CC6766">
      <w:pPr>
        <w:tabs>
          <w:tab w:val="left" w:pos="11344"/>
          <w:tab w:val="left" w:pos="12478"/>
          <w:tab w:val="right" w:pos="16406"/>
          <w:tab w:val="right" w:pos="17864"/>
        </w:tabs>
        <w:ind w:left="709" w:hanging="709"/>
        <w:jc w:val="both"/>
        <w:rPr>
          <w:rFonts w:eastAsia="Arial Unicode MS"/>
        </w:rPr>
      </w:pPr>
    </w:p>
    <w:p w14:paraId="626B4D50" w14:textId="77777777" w:rsidR="00CC6766" w:rsidRDefault="00CC6766">
      <w:pPr>
        <w:tabs>
          <w:tab w:val="left" w:pos="11344"/>
          <w:tab w:val="left" w:pos="12478"/>
          <w:tab w:val="right" w:pos="16406"/>
          <w:tab w:val="right" w:pos="17864"/>
        </w:tabs>
        <w:ind w:left="709" w:hanging="709"/>
        <w:jc w:val="both"/>
        <w:rPr>
          <w:rFonts w:eastAsia="Arial Unicode MS"/>
        </w:rPr>
      </w:pPr>
    </w:p>
    <w:p w14:paraId="4981F18B" w14:textId="77777777" w:rsidR="00CC6766" w:rsidRDefault="00CC6766">
      <w:pPr>
        <w:tabs>
          <w:tab w:val="left" w:pos="11344"/>
          <w:tab w:val="left" w:pos="12478"/>
          <w:tab w:val="right" w:pos="16406"/>
          <w:tab w:val="right" w:pos="17864"/>
        </w:tabs>
        <w:ind w:left="709" w:hanging="709"/>
        <w:jc w:val="both"/>
        <w:rPr>
          <w:rFonts w:eastAsia="Arial Unicode MS"/>
        </w:rPr>
      </w:pPr>
    </w:p>
    <w:p w14:paraId="191C4886" w14:textId="77777777" w:rsidR="00CC6766" w:rsidRDefault="00CC6766">
      <w:pPr>
        <w:tabs>
          <w:tab w:val="left" w:pos="11344"/>
          <w:tab w:val="left" w:pos="12478"/>
          <w:tab w:val="right" w:pos="16406"/>
          <w:tab w:val="right" w:pos="17864"/>
        </w:tabs>
        <w:ind w:left="709" w:hanging="709"/>
        <w:jc w:val="both"/>
        <w:rPr>
          <w:rFonts w:eastAsia="Arial Unicode MS"/>
        </w:rPr>
      </w:pPr>
    </w:p>
    <w:p w14:paraId="6D170D26" w14:textId="77777777" w:rsidR="00CC6766" w:rsidRDefault="00CC6766">
      <w:pPr>
        <w:tabs>
          <w:tab w:val="left" w:pos="11344"/>
          <w:tab w:val="left" w:pos="12478"/>
          <w:tab w:val="right" w:pos="16406"/>
          <w:tab w:val="right" w:pos="17864"/>
        </w:tabs>
        <w:ind w:left="709" w:hanging="709"/>
        <w:jc w:val="both"/>
        <w:rPr>
          <w:rFonts w:eastAsia="Arial Unicode MS"/>
        </w:rPr>
      </w:pPr>
    </w:p>
    <w:p w14:paraId="28606E28" w14:textId="77777777" w:rsidR="00CC6766" w:rsidRDefault="00CC6766">
      <w:pPr>
        <w:tabs>
          <w:tab w:val="left" w:pos="11344"/>
          <w:tab w:val="left" w:pos="12478"/>
          <w:tab w:val="right" w:pos="16406"/>
          <w:tab w:val="right" w:pos="17864"/>
        </w:tabs>
        <w:ind w:left="709" w:hanging="709"/>
        <w:jc w:val="both"/>
        <w:rPr>
          <w:rFonts w:eastAsia="Arial Unicode MS"/>
        </w:rPr>
      </w:pPr>
    </w:p>
    <w:p w14:paraId="166EB80B" w14:textId="77777777" w:rsidR="00CC6766" w:rsidRDefault="00CC6766">
      <w:pPr>
        <w:tabs>
          <w:tab w:val="left" w:pos="11344"/>
          <w:tab w:val="left" w:pos="12478"/>
          <w:tab w:val="right" w:pos="16406"/>
          <w:tab w:val="right" w:pos="17864"/>
        </w:tabs>
        <w:ind w:left="709" w:hanging="709"/>
        <w:jc w:val="both"/>
        <w:rPr>
          <w:rFonts w:eastAsia="Arial Unicode MS"/>
        </w:rPr>
      </w:pPr>
    </w:p>
    <w:p w14:paraId="30974AB9" w14:textId="77777777" w:rsidR="00CC6766" w:rsidRDefault="00CC6766">
      <w:pPr>
        <w:tabs>
          <w:tab w:val="left" w:pos="11344"/>
          <w:tab w:val="left" w:pos="12478"/>
          <w:tab w:val="right" w:pos="16406"/>
          <w:tab w:val="right" w:pos="17864"/>
        </w:tabs>
        <w:ind w:left="709" w:hanging="709"/>
        <w:jc w:val="both"/>
        <w:rPr>
          <w:rFonts w:eastAsia="Arial Unicode MS"/>
        </w:rPr>
      </w:pPr>
    </w:p>
    <w:p w14:paraId="371A750C" w14:textId="77777777" w:rsidR="00CC6766" w:rsidRDefault="00CC6766">
      <w:pPr>
        <w:tabs>
          <w:tab w:val="left" w:pos="11344"/>
          <w:tab w:val="left" w:pos="12478"/>
          <w:tab w:val="right" w:pos="16406"/>
          <w:tab w:val="right" w:pos="17864"/>
        </w:tabs>
        <w:ind w:left="709" w:hanging="709"/>
        <w:jc w:val="both"/>
        <w:rPr>
          <w:rFonts w:eastAsia="Arial Unicode MS"/>
        </w:rPr>
      </w:pPr>
    </w:p>
    <w:p w14:paraId="0D091F09" w14:textId="77777777" w:rsidR="00CC6766" w:rsidRDefault="00CC6766">
      <w:pPr>
        <w:tabs>
          <w:tab w:val="left" w:pos="11344"/>
          <w:tab w:val="left" w:pos="12478"/>
          <w:tab w:val="right" w:pos="16406"/>
          <w:tab w:val="right" w:pos="17864"/>
        </w:tabs>
        <w:ind w:left="709" w:hanging="709"/>
        <w:jc w:val="both"/>
        <w:rPr>
          <w:rFonts w:eastAsia="Arial Unicode MS"/>
        </w:rPr>
      </w:pPr>
    </w:p>
    <w:p w14:paraId="31F84F4C" w14:textId="77777777" w:rsidR="00CC6766" w:rsidRDefault="00CC6766">
      <w:pPr>
        <w:tabs>
          <w:tab w:val="left" w:pos="10635"/>
          <w:tab w:val="left" w:pos="11769"/>
          <w:tab w:val="right" w:pos="15697"/>
          <w:tab w:val="right" w:pos="17155"/>
        </w:tabs>
        <w:jc w:val="both"/>
        <w:rPr>
          <w:rFonts w:eastAsia="Arial Unicode MS"/>
        </w:rPr>
      </w:pPr>
    </w:p>
    <w:p w14:paraId="1E06E4D6" w14:textId="77777777" w:rsidR="00CC6766" w:rsidRDefault="00CC6766">
      <w:pPr>
        <w:tabs>
          <w:tab w:val="left" w:pos="11344"/>
          <w:tab w:val="left" w:pos="12478"/>
          <w:tab w:val="right" w:pos="16406"/>
          <w:tab w:val="right" w:pos="17864"/>
        </w:tabs>
        <w:ind w:left="709" w:hanging="709"/>
        <w:jc w:val="both"/>
        <w:rPr>
          <w:rFonts w:eastAsia="Arial Unicode MS"/>
        </w:rPr>
      </w:pPr>
    </w:p>
    <w:p w14:paraId="0985B180" w14:textId="77777777" w:rsidR="00CC6766" w:rsidRDefault="00CC6766">
      <w:pPr>
        <w:tabs>
          <w:tab w:val="left" w:pos="11344"/>
          <w:tab w:val="left" w:pos="12478"/>
          <w:tab w:val="right" w:pos="16406"/>
          <w:tab w:val="right" w:pos="17864"/>
        </w:tabs>
        <w:ind w:left="709" w:hanging="709"/>
        <w:jc w:val="both"/>
        <w:rPr>
          <w:rFonts w:eastAsia="Arial Unicode MS"/>
          <w:b/>
          <w:bCs/>
          <w:i/>
          <w:iCs/>
        </w:rPr>
      </w:pPr>
    </w:p>
    <w:p w14:paraId="480C9B9C" w14:textId="77777777" w:rsidR="00D866DB" w:rsidRDefault="00D866DB">
      <w:pPr>
        <w:tabs>
          <w:tab w:val="left" w:pos="1260"/>
          <w:tab w:val="right" w:pos="6480"/>
        </w:tabs>
        <w:jc w:val="both"/>
        <w:rPr>
          <w:rFonts w:eastAsia="Arial Unicode MS"/>
          <w:b/>
          <w:bCs/>
          <w:i/>
          <w:iCs/>
        </w:rPr>
      </w:pPr>
    </w:p>
    <w:p w14:paraId="1BF39728" w14:textId="77777777" w:rsidR="00F43F6B" w:rsidRDefault="00CC6766">
      <w:pPr>
        <w:tabs>
          <w:tab w:val="left" w:pos="1260"/>
          <w:tab w:val="right" w:pos="6480"/>
        </w:tabs>
        <w:jc w:val="both"/>
        <w:rPr>
          <w:rFonts w:eastAsia="Arial Unicode MS"/>
          <w:b/>
          <w:bCs/>
          <w:i/>
          <w:iCs/>
        </w:rPr>
      </w:pPr>
      <w:r>
        <w:rPr>
          <w:rFonts w:eastAsia="Arial Unicode MS"/>
          <w:b/>
          <w:bCs/>
          <w:i/>
          <w:iCs/>
        </w:rPr>
        <w:lastRenderedPageBreak/>
        <w:t xml:space="preserve"> </w:t>
      </w:r>
    </w:p>
    <w:p w14:paraId="26BA90A2" w14:textId="6AFA8DAE" w:rsidR="00CC6766" w:rsidRDefault="00CC6766">
      <w:pPr>
        <w:tabs>
          <w:tab w:val="left" w:pos="1260"/>
          <w:tab w:val="right" w:pos="6480"/>
        </w:tabs>
        <w:jc w:val="both"/>
        <w:rPr>
          <w:rFonts w:eastAsia="Arial Unicode MS"/>
          <w:b/>
          <w:bCs/>
          <w:i/>
          <w:iCs/>
          <w:sz w:val="28"/>
          <w:szCs w:val="28"/>
        </w:rPr>
      </w:pPr>
      <w:r>
        <w:rPr>
          <w:rFonts w:eastAsia="Arial Unicode MS"/>
          <w:b/>
          <w:bCs/>
          <w:i/>
          <w:iCs/>
        </w:rPr>
        <w:t>1</w:t>
      </w:r>
      <w:r>
        <w:rPr>
          <w:rFonts w:eastAsia="Arial Unicode MS"/>
          <w:b/>
          <w:bCs/>
          <w:i/>
          <w:iCs/>
        </w:rPr>
        <w:tab/>
      </w:r>
      <w:r>
        <w:rPr>
          <w:rFonts w:eastAsia="Arial Unicode MS"/>
          <w:b/>
          <w:bCs/>
          <w:i/>
          <w:iCs/>
          <w:sz w:val="28"/>
          <w:szCs w:val="28"/>
        </w:rPr>
        <w:t>Allmänt</w:t>
      </w:r>
    </w:p>
    <w:p w14:paraId="5E4B4BF9" w14:textId="77777777" w:rsidR="00CC6766" w:rsidRDefault="00CC6766">
      <w:pPr>
        <w:jc w:val="both"/>
        <w:rPr>
          <w:rFonts w:eastAsia="Arial Unicode MS"/>
          <w:i/>
          <w:iCs/>
          <w:sz w:val="28"/>
          <w:szCs w:val="28"/>
        </w:rPr>
      </w:pPr>
    </w:p>
    <w:p w14:paraId="09AE8759" w14:textId="77777777" w:rsidR="00CC6766" w:rsidRDefault="00CC6766">
      <w:pPr>
        <w:ind w:left="720" w:hanging="720"/>
        <w:jc w:val="both"/>
        <w:rPr>
          <w:rFonts w:eastAsia="Arial Unicode MS"/>
          <w:i/>
          <w:iCs/>
        </w:rPr>
      </w:pPr>
      <w:r>
        <w:rPr>
          <w:rFonts w:eastAsia="Arial Unicode MS"/>
          <w:i/>
          <w:iCs/>
        </w:rPr>
        <w:t>1.1</w:t>
      </w:r>
      <w:r>
        <w:rPr>
          <w:rFonts w:eastAsia="Arial Unicode MS"/>
          <w:i/>
          <w:iCs/>
        </w:rPr>
        <w:tab/>
        <w:t>Bakgrund</w:t>
      </w:r>
    </w:p>
    <w:p w14:paraId="078B066D" w14:textId="77777777" w:rsidR="00CC6766" w:rsidRDefault="00CC6766" w:rsidP="001F46B3">
      <w:pPr>
        <w:pStyle w:val="Brdtext"/>
        <w:ind w:left="0"/>
        <w:jc w:val="both"/>
        <w:rPr>
          <w:rFonts w:eastAsia="Arial Unicode MS"/>
          <w:szCs w:val="24"/>
        </w:rPr>
      </w:pPr>
      <w:r>
        <w:rPr>
          <w:rFonts w:eastAsia="Arial Unicode MS"/>
          <w:szCs w:val="24"/>
        </w:rPr>
        <w:t>Svenska kyrkan förfogar över betydande ekonomiska tillgångar. Enligt kyrkoordningen skall kyrkans medel förvaltas på ett etiskt försvarbart sätt i enlighet med kyrkans grundläggande värderingar.</w:t>
      </w:r>
    </w:p>
    <w:p w14:paraId="7B8233B3" w14:textId="77777777" w:rsidR="00CC6766" w:rsidRDefault="00CC6766" w:rsidP="001F46B3">
      <w:pPr>
        <w:pStyle w:val="Brdtext"/>
        <w:ind w:left="0"/>
        <w:jc w:val="both"/>
      </w:pPr>
      <w:r>
        <w:rPr>
          <w:rFonts w:eastAsia="Arial Unicode MS"/>
          <w:szCs w:val="24"/>
        </w:rPr>
        <w:t>Förvaltarskapet är ett viktigt tema i Bibeln och kommer till uttryck redan i skapelseberättelsen. Människan är förvaltare av Guds gåvor. I förvaltarskapet ligger ett uppdrag och förvaltaren är underställd uppdragsgivaren. Förvaltarskapet är därför förenat med krav på att vårda det som skall förvaltas för att lämna efter sig något gott. Detta kräver</w:t>
      </w:r>
      <w:r>
        <w:t xml:space="preserve"> hushållning med resurser och omsorg om miljön. </w:t>
      </w:r>
    </w:p>
    <w:p w14:paraId="4D064B65" w14:textId="77777777" w:rsidR="00CC6766" w:rsidRDefault="00CC6766" w:rsidP="001F46B3">
      <w:pPr>
        <w:jc w:val="both"/>
      </w:pPr>
      <w:r>
        <w:t>Ett gott förvaltarskap kännetecknas emellertid också av ett brukande av de tillgångar som förvaltas. Det gäller därför att ta vara på de resurser vi fått för att kunna fullfölja kyrkans uppgift samt uträtta gott för våra medmänniskor både idag och i morgon. Det kan därför sägas vara god etik att sträva efter hög avkastning.</w:t>
      </w:r>
    </w:p>
    <w:p w14:paraId="058734CA" w14:textId="77777777" w:rsidR="00CC6766" w:rsidRDefault="00CC6766" w:rsidP="001F46B3">
      <w:pPr>
        <w:pStyle w:val="Brdtext"/>
        <w:ind w:left="0"/>
        <w:jc w:val="both"/>
      </w:pPr>
      <w:r>
        <w:t>I sin förvaltning av ekonomiska tillgångar måste kyrkan vara trovärdig. Ett sätt att vara trogen uppdraget är att inte placera i verksamheter som står i konflikt med kyrkans budskap. I den utsträckning Svenska kyrkans agerande åtnjuter förtroende, kan kyrkan fungera som förebild på det ekonomiska området och utöva ett inflytande som är större än vad som motsvaras av hennes ekonomiska resurser.</w:t>
      </w:r>
    </w:p>
    <w:p w14:paraId="2F00EDB8" w14:textId="77777777" w:rsidR="00CC6766" w:rsidRDefault="00CC6766" w:rsidP="001F46B3">
      <w:pPr>
        <w:pStyle w:val="Brdtext"/>
        <w:ind w:left="0"/>
        <w:jc w:val="both"/>
      </w:pPr>
      <w:r>
        <w:t>Svenska kyrkans uppgift är också att arbeta för en bättre och rättvisare värld. Detta kan ske med hjälp av de resurser som förvaltningen skapar men också genom sättet på vilket man förvaltar sina tillgångar. Ett sätt att påverka är att använda den makt som ligger i att förvalta mycket pengar till att påverka kapitalmarknaden. Om kyrkan kan påverka företagen mot ett mer etiskt handlande skapas ökade förutsättningar för en bättre och rättvisare värld. Grundläggande principer är medmänsklighet, rättvisa, mänskliga rättigheter och omvårdnad av skapelsen.</w:t>
      </w:r>
    </w:p>
    <w:p w14:paraId="51AC787F" w14:textId="77777777" w:rsidR="00CC6766" w:rsidRDefault="00CC6766" w:rsidP="001F46B3">
      <w:pPr>
        <w:jc w:val="both"/>
      </w:pPr>
      <w:r>
        <w:t>Svenska kyrkan bör använda det inflytande som ägandet av aktier ger upphov till dels genom att välja att placera i sådana företag som särskilt värnar sådana värden som kyrkan vill främja dels genom att i kraft av sitt ägande föra en kritisk dialog med sådana företag som handlar på ett sätt som strider mot kyrkans grundläggande värderingar.</w:t>
      </w:r>
    </w:p>
    <w:p w14:paraId="60977301" w14:textId="77777777" w:rsidR="00CC6766" w:rsidRDefault="00CC6766" w:rsidP="001F46B3">
      <w:pPr>
        <w:autoSpaceDE w:val="0"/>
        <w:ind w:left="720" w:hanging="720"/>
        <w:jc w:val="both"/>
        <w:rPr>
          <w:rFonts w:eastAsia="Arial Unicode MS"/>
        </w:rPr>
      </w:pPr>
    </w:p>
    <w:p w14:paraId="2D23E985" w14:textId="77777777" w:rsidR="00CC6766" w:rsidRDefault="00CC6766">
      <w:pPr>
        <w:jc w:val="both"/>
        <w:rPr>
          <w:rFonts w:eastAsia="Arial Unicode MS"/>
        </w:rPr>
      </w:pPr>
      <w:r>
        <w:rPr>
          <w:rFonts w:eastAsia="Arial Unicode MS"/>
        </w:rPr>
        <w:t>Prästlönefonden</w:t>
      </w:r>
    </w:p>
    <w:p w14:paraId="55C26C55" w14:textId="77777777" w:rsidR="00CC6766" w:rsidRDefault="00CC6766">
      <w:pPr>
        <w:jc w:val="both"/>
        <w:rPr>
          <w:rFonts w:eastAsia="Arial Unicode MS"/>
        </w:rPr>
      </w:pPr>
      <w:r>
        <w:rPr>
          <w:rFonts w:eastAsia="Arial Unicode MS"/>
        </w:rPr>
        <w:t>Enligt 46 kapitlet 3 § i Kyrkoordningen ska prästlönetillgångarna förvaltas så effektivt som möjligt och på ett sådant sätt att de ger bästa möjliga uthålliga totalavkastning. I bestämmelsen sägs också att tillgångarna ska förvaltas på ett etiskt försvarbart sätt i enlighet med Svenska kyrkans grundläggande värderingar.</w:t>
      </w:r>
    </w:p>
    <w:p w14:paraId="1EC2CAA1" w14:textId="77777777" w:rsidR="00CC6766" w:rsidRDefault="00CC6766">
      <w:pPr>
        <w:jc w:val="both"/>
        <w:rPr>
          <w:rFonts w:eastAsia="Arial Unicode MS"/>
        </w:rPr>
      </w:pPr>
    </w:p>
    <w:p w14:paraId="31E43C7C" w14:textId="77777777" w:rsidR="00CC6766" w:rsidRDefault="00CC6766">
      <w:pPr>
        <w:jc w:val="both"/>
        <w:rPr>
          <w:rFonts w:eastAsia="Arial Unicode MS"/>
        </w:rPr>
      </w:pPr>
    </w:p>
    <w:p w14:paraId="1BF12B27" w14:textId="77777777" w:rsidR="00CC6766" w:rsidRDefault="00CC6766">
      <w:pPr>
        <w:jc w:val="both"/>
        <w:rPr>
          <w:rFonts w:eastAsia="Arial Unicode MS"/>
        </w:rPr>
      </w:pPr>
    </w:p>
    <w:p w14:paraId="0E11434C" w14:textId="77777777" w:rsidR="00CC6766" w:rsidRDefault="00CC6766">
      <w:pPr>
        <w:jc w:val="both"/>
        <w:rPr>
          <w:rFonts w:eastAsia="Arial Unicode MS"/>
        </w:rPr>
      </w:pPr>
    </w:p>
    <w:p w14:paraId="474F8311" w14:textId="77777777" w:rsidR="00CC6766" w:rsidRDefault="00CC6766">
      <w:pPr>
        <w:jc w:val="both"/>
        <w:rPr>
          <w:rFonts w:eastAsia="Arial Unicode MS"/>
        </w:rPr>
      </w:pPr>
    </w:p>
    <w:p w14:paraId="5063EF74" w14:textId="77777777" w:rsidR="00D866DB" w:rsidRDefault="00D866DB">
      <w:pPr>
        <w:jc w:val="both"/>
        <w:rPr>
          <w:rFonts w:eastAsia="Arial Unicode MS"/>
        </w:rPr>
      </w:pPr>
    </w:p>
    <w:p w14:paraId="24E60B89" w14:textId="77777777" w:rsidR="00D866DB" w:rsidRDefault="00D866DB">
      <w:pPr>
        <w:jc w:val="both"/>
        <w:rPr>
          <w:rFonts w:eastAsia="Arial Unicode MS"/>
        </w:rPr>
      </w:pPr>
    </w:p>
    <w:p w14:paraId="28554ACE" w14:textId="77777777" w:rsidR="00D866DB" w:rsidRDefault="00D866DB">
      <w:pPr>
        <w:jc w:val="both"/>
        <w:rPr>
          <w:rFonts w:eastAsia="Arial Unicode MS"/>
        </w:rPr>
      </w:pPr>
    </w:p>
    <w:p w14:paraId="6B2397FA" w14:textId="77777777" w:rsidR="00D866DB" w:rsidRDefault="00D866DB">
      <w:pPr>
        <w:jc w:val="both"/>
        <w:rPr>
          <w:rFonts w:eastAsia="Arial Unicode MS"/>
        </w:rPr>
      </w:pPr>
    </w:p>
    <w:p w14:paraId="4F8A352D" w14:textId="77777777" w:rsidR="00D866DB" w:rsidRDefault="00D866DB">
      <w:pPr>
        <w:jc w:val="both"/>
        <w:rPr>
          <w:rFonts w:eastAsia="Arial Unicode MS"/>
        </w:rPr>
      </w:pPr>
    </w:p>
    <w:p w14:paraId="0426D3CC" w14:textId="77777777" w:rsidR="00D866DB" w:rsidRDefault="00D866DB">
      <w:pPr>
        <w:jc w:val="both"/>
        <w:rPr>
          <w:rFonts w:eastAsia="Arial Unicode MS"/>
        </w:rPr>
      </w:pPr>
    </w:p>
    <w:p w14:paraId="6097E16B" w14:textId="77777777" w:rsidR="00CC6766" w:rsidRDefault="00CC6766">
      <w:pPr>
        <w:ind w:left="720" w:hanging="720"/>
        <w:jc w:val="both"/>
        <w:rPr>
          <w:rFonts w:eastAsia="Arial Unicode MS"/>
          <w:i/>
          <w:iCs/>
        </w:rPr>
      </w:pPr>
    </w:p>
    <w:p w14:paraId="3DAFBB6F" w14:textId="77777777" w:rsidR="00CC6766" w:rsidRDefault="00CC6766">
      <w:pPr>
        <w:ind w:left="720" w:hanging="720"/>
        <w:jc w:val="both"/>
        <w:rPr>
          <w:rFonts w:eastAsia="Arial Unicode MS"/>
          <w:i/>
          <w:iCs/>
        </w:rPr>
      </w:pPr>
      <w:r>
        <w:rPr>
          <w:rFonts w:eastAsia="Arial Unicode MS"/>
          <w:i/>
          <w:iCs/>
        </w:rPr>
        <w:t xml:space="preserve">1.2 </w:t>
      </w:r>
      <w:r>
        <w:rPr>
          <w:rFonts w:eastAsia="Arial Unicode MS"/>
          <w:i/>
          <w:iCs/>
        </w:rPr>
        <w:tab/>
        <w:t>Syfte</w:t>
      </w:r>
    </w:p>
    <w:p w14:paraId="19B66AF1" w14:textId="77777777" w:rsidR="00CC6766" w:rsidRDefault="00CC6766">
      <w:pPr>
        <w:jc w:val="both"/>
        <w:rPr>
          <w:rFonts w:eastAsia="Arial Unicode MS"/>
          <w:b/>
          <w:bCs/>
        </w:rPr>
      </w:pPr>
    </w:p>
    <w:p w14:paraId="06315C52" w14:textId="77777777" w:rsidR="00CC6766" w:rsidRDefault="00CC6766">
      <w:pPr>
        <w:jc w:val="both"/>
        <w:rPr>
          <w:rFonts w:eastAsia="Arial Unicode MS"/>
        </w:rPr>
      </w:pPr>
      <w:r>
        <w:rPr>
          <w:rFonts w:eastAsia="Arial Unicode MS"/>
        </w:rPr>
        <w:t>Kapitalförvaltningspolicyns syfte är att vara ett övergripande ramverk för riktlinjer, regler och målsättning för Lunds stifts prästlönetillgångar</w:t>
      </w:r>
      <w:r w:rsidR="00201D3A">
        <w:rPr>
          <w:rFonts w:eastAsia="Arial Unicode MS"/>
        </w:rPr>
        <w:t>s kapitalförvaltning</w:t>
      </w:r>
      <w:r>
        <w:rPr>
          <w:rFonts w:eastAsia="Arial Unicode MS"/>
        </w:rPr>
        <w:t>.</w:t>
      </w:r>
      <w:r w:rsidR="0006520A">
        <w:rPr>
          <w:rFonts w:eastAsia="Arial Unicode MS"/>
        </w:rPr>
        <w:t xml:space="preserve"> </w:t>
      </w:r>
      <w:r>
        <w:rPr>
          <w:rFonts w:eastAsia="Arial Unicode MS"/>
        </w:rPr>
        <w:t xml:space="preserve">En väl definierad kapitalförvaltningspolicy säkerställer att den operativa finansiella hanteringen sker i enlighet med ett förutbestämt risktagande. Genom att ansvar, befogenheter, avkastningskrav och regler tydliggörs och definieras, skapas bra förutsättningar för ett snabbt och </w:t>
      </w:r>
      <w:r w:rsidR="00201D3A">
        <w:rPr>
          <w:rFonts w:eastAsia="Arial Unicode MS"/>
        </w:rPr>
        <w:t>korrekt</w:t>
      </w:r>
      <w:r>
        <w:rPr>
          <w:rFonts w:eastAsia="Arial Unicode MS"/>
        </w:rPr>
        <w:t xml:space="preserve"> beslutsfattande. Dessutom ger en policy underlag för en god kontroll och en ändamålsenlig verksamhet. </w:t>
      </w:r>
    </w:p>
    <w:p w14:paraId="2EAF752E" w14:textId="77777777" w:rsidR="00CC6766" w:rsidRDefault="00CC6766">
      <w:pPr>
        <w:jc w:val="both"/>
        <w:rPr>
          <w:rFonts w:eastAsia="Arial Unicode MS"/>
        </w:rPr>
      </w:pPr>
    </w:p>
    <w:p w14:paraId="1C2F32D1" w14:textId="77777777" w:rsidR="00CC6766" w:rsidRDefault="00CC6766">
      <w:pPr>
        <w:numPr>
          <w:ilvl w:val="1"/>
          <w:numId w:val="7"/>
        </w:numPr>
        <w:jc w:val="both"/>
        <w:rPr>
          <w:rFonts w:eastAsia="Arial Unicode MS"/>
          <w:i/>
          <w:iCs/>
        </w:rPr>
      </w:pPr>
      <w:r>
        <w:rPr>
          <w:rFonts w:eastAsia="Arial Unicode MS"/>
          <w:i/>
          <w:iCs/>
        </w:rPr>
        <w:t>Övergripande målformulering</w:t>
      </w:r>
    </w:p>
    <w:p w14:paraId="59BD2BE1" w14:textId="77777777" w:rsidR="00CC6766" w:rsidRDefault="00CC6766">
      <w:pPr>
        <w:jc w:val="both"/>
        <w:rPr>
          <w:rFonts w:eastAsia="Arial Unicode MS"/>
          <w:i/>
          <w:iCs/>
        </w:rPr>
      </w:pPr>
    </w:p>
    <w:p w14:paraId="49493A2B" w14:textId="77777777" w:rsidR="00563E76" w:rsidRDefault="00563E76">
      <w:pPr>
        <w:autoSpaceDE w:val="0"/>
        <w:jc w:val="both"/>
        <w:rPr>
          <w:rFonts w:eastAsia="Arial Unicode MS"/>
        </w:rPr>
      </w:pPr>
      <w:r w:rsidRPr="00CE47F0">
        <w:rPr>
          <w:rFonts w:eastAsia="Arial Unicode MS"/>
        </w:rPr>
        <w:t>Kapitalförvaltningen skall vara långsiktig. Målet är att uppnå bästa möjliga uthålliga totalavkastning som är förenlig med ett anpassat risktagande inom de ramar som policyn uttrycker och i enlighet med Svenska kyrkans grundläggande värderingar, så som de kommer till uttryck i kyrkoordningen.</w:t>
      </w:r>
    </w:p>
    <w:p w14:paraId="19495EE3" w14:textId="77777777" w:rsidR="00563E76" w:rsidRDefault="00563E76">
      <w:pPr>
        <w:autoSpaceDE w:val="0"/>
        <w:jc w:val="both"/>
        <w:rPr>
          <w:rFonts w:eastAsia="Arial Unicode MS"/>
        </w:rPr>
      </w:pPr>
    </w:p>
    <w:p w14:paraId="2EC9E715" w14:textId="77777777" w:rsidR="00CC6766" w:rsidRDefault="00CC6766">
      <w:pPr>
        <w:autoSpaceDE w:val="0"/>
        <w:spacing w:after="260"/>
        <w:jc w:val="both"/>
        <w:rPr>
          <w:rFonts w:eastAsia="Arial Unicode MS"/>
        </w:rPr>
      </w:pPr>
    </w:p>
    <w:p w14:paraId="12B2E873" w14:textId="77777777" w:rsidR="00D866DB" w:rsidRDefault="00D866DB">
      <w:pPr>
        <w:autoSpaceDE w:val="0"/>
        <w:spacing w:after="260"/>
        <w:jc w:val="both"/>
        <w:rPr>
          <w:rFonts w:eastAsia="Arial Unicode MS"/>
        </w:rPr>
      </w:pPr>
    </w:p>
    <w:p w14:paraId="748C32C1" w14:textId="291A363C" w:rsidR="00CC6766" w:rsidRDefault="00F43F6B">
      <w:pPr>
        <w:pageBreakBefore/>
        <w:autoSpaceDE w:val="0"/>
        <w:spacing w:after="260"/>
        <w:jc w:val="both"/>
        <w:rPr>
          <w:rFonts w:eastAsia="Arial Unicode MS"/>
          <w:b/>
          <w:bCs/>
          <w:i/>
          <w:iCs/>
          <w:sz w:val="28"/>
          <w:szCs w:val="28"/>
        </w:rPr>
      </w:pPr>
      <w:r>
        <w:rPr>
          <w:rFonts w:eastAsia="Arial Unicode MS"/>
          <w:b/>
          <w:bCs/>
          <w:i/>
          <w:iCs/>
          <w:sz w:val="28"/>
          <w:szCs w:val="28"/>
        </w:rPr>
        <w:lastRenderedPageBreak/>
        <w:br/>
      </w:r>
      <w:r w:rsidR="00CC6766">
        <w:rPr>
          <w:rFonts w:eastAsia="Arial Unicode MS"/>
          <w:b/>
          <w:bCs/>
          <w:i/>
          <w:iCs/>
          <w:sz w:val="28"/>
          <w:szCs w:val="28"/>
        </w:rPr>
        <w:t>2</w:t>
      </w:r>
      <w:r w:rsidR="00CC6766">
        <w:rPr>
          <w:rFonts w:eastAsia="Arial Unicode MS"/>
          <w:b/>
          <w:bCs/>
          <w:sz w:val="28"/>
          <w:szCs w:val="28"/>
        </w:rPr>
        <w:tab/>
      </w:r>
      <w:r w:rsidR="00CC6766">
        <w:rPr>
          <w:rFonts w:eastAsia="Arial Unicode MS"/>
          <w:b/>
          <w:bCs/>
          <w:i/>
          <w:iCs/>
          <w:sz w:val="28"/>
          <w:szCs w:val="28"/>
        </w:rPr>
        <w:t>Organisation och ansvarsfördelning</w:t>
      </w:r>
    </w:p>
    <w:p w14:paraId="4184120B" w14:textId="77777777" w:rsidR="00CC6766" w:rsidRDefault="00CC6766">
      <w:pPr>
        <w:ind w:right="432"/>
        <w:jc w:val="both"/>
        <w:rPr>
          <w:rFonts w:eastAsia="Arial Unicode MS"/>
          <w:b/>
          <w:bCs/>
          <w:i/>
          <w:iCs/>
        </w:rPr>
      </w:pPr>
    </w:p>
    <w:p w14:paraId="02B51AA0" w14:textId="77777777" w:rsidR="00CC6766" w:rsidRDefault="00CC6766">
      <w:pPr>
        <w:numPr>
          <w:ilvl w:val="1"/>
          <w:numId w:val="11"/>
        </w:numPr>
        <w:jc w:val="both"/>
        <w:rPr>
          <w:rFonts w:eastAsia="Arial Unicode MS"/>
          <w:i/>
          <w:iCs/>
        </w:rPr>
      </w:pPr>
      <w:r>
        <w:rPr>
          <w:rFonts w:eastAsia="Arial Unicode MS"/>
          <w:i/>
          <w:iCs/>
        </w:rPr>
        <w:t>Organisation</w:t>
      </w:r>
    </w:p>
    <w:p w14:paraId="78CB0B71" w14:textId="77777777" w:rsidR="00CC6766" w:rsidRDefault="00CC6766">
      <w:pPr>
        <w:jc w:val="both"/>
        <w:rPr>
          <w:rFonts w:eastAsia="Arial Unicode MS"/>
          <w:i/>
          <w:iCs/>
        </w:rPr>
      </w:pPr>
    </w:p>
    <w:p w14:paraId="2082EB69" w14:textId="77777777" w:rsidR="00CC6766" w:rsidRDefault="00CC6766">
      <w:pPr>
        <w:autoSpaceDE w:val="0"/>
        <w:jc w:val="both"/>
        <w:rPr>
          <w:rFonts w:eastAsia="Arial Unicode MS"/>
        </w:rPr>
      </w:pPr>
      <w:r>
        <w:rPr>
          <w:rFonts w:eastAsia="Arial Unicode MS"/>
        </w:rPr>
        <w:t>Stiftsfullmäktige har utsett egendomsnämnden till att förvalta Lunds stifts prästlönetillgångar. Egendomsnämnden ansvarar för framtagande av kapital</w:t>
      </w:r>
      <w:r w:rsidR="001B25A6">
        <w:rPr>
          <w:rFonts w:eastAsia="Arial Unicode MS"/>
        </w:rPr>
        <w:t>-</w:t>
      </w:r>
      <w:r>
        <w:rPr>
          <w:rFonts w:eastAsia="Arial Unicode MS"/>
        </w:rPr>
        <w:t xml:space="preserve">förvaltningspolicyn med hjälp av personal från egendomsavdelningen. Kapitalförvaltningspolicyn fastställs av stiftsfullmäktige. </w:t>
      </w:r>
    </w:p>
    <w:p w14:paraId="598DE134" w14:textId="77777777" w:rsidR="00CC6766" w:rsidRDefault="00CC6766">
      <w:pPr>
        <w:autoSpaceDE w:val="0"/>
        <w:jc w:val="both"/>
        <w:rPr>
          <w:rFonts w:eastAsia="Arial Unicode MS"/>
        </w:rPr>
      </w:pPr>
    </w:p>
    <w:p w14:paraId="33055B5D" w14:textId="77777777" w:rsidR="00CC6766" w:rsidRDefault="00CC6766">
      <w:pPr>
        <w:numPr>
          <w:ilvl w:val="1"/>
          <w:numId w:val="11"/>
        </w:numPr>
        <w:jc w:val="both"/>
        <w:rPr>
          <w:rFonts w:eastAsia="Arial Unicode MS"/>
          <w:i/>
          <w:iCs/>
        </w:rPr>
      </w:pPr>
      <w:r>
        <w:rPr>
          <w:rFonts w:eastAsia="Arial Unicode MS"/>
          <w:i/>
          <w:iCs/>
        </w:rPr>
        <w:t>Ansvarsfördelning</w:t>
      </w:r>
    </w:p>
    <w:p w14:paraId="6F8EBF98" w14:textId="77777777" w:rsidR="00CC6766" w:rsidRDefault="00CC6766">
      <w:pPr>
        <w:autoSpaceDE w:val="0"/>
        <w:jc w:val="both"/>
        <w:rPr>
          <w:rFonts w:eastAsia="Arial Unicode MS"/>
          <w:i/>
          <w:iCs/>
        </w:rPr>
      </w:pPr>
    </w:p>
    <w:p w14:paraId="52592EFE" w14:textId="77777777" w:rsidR="00CC6766" w:rsidRDefault="00CC6766">
      <w:pPr>
        <w:numPr>
          <w:ilvl w:val="2"/>
          <w:numId w:val="11"/>
        </w:numPr>
        <w:jc w:val="both"/>
        <w:rPr>
          <w:rFonts w:eastAsia="Arial Unicode MS"/>
          <w:i/>
          <w:iCs/>
        </w:rPr>
      </w:pPr>
      <w:r>
        <w:rPr>
          <w:rFonts w:eastAsia="Arial Unicode MS"/>
          <w:i/>
          <w:iCs/>
        </w:rPr>
        <w:t>Egendomsnämndens ansvar:</w:t>
      </w:r>
    </w:p>
    <w:p w14:paraId="426C9B04" w14:textId="77777777" w:rsidR="00CC6766" w:rsidRDefault="00CC6766">
      <w:pPr>
        <w:numPr>
          <w:ilvl w:val="0"/>
          <w:numId w:val="6"/>
        </w:numPr>
        <w:spacing w:before="120"/>
        <w:jc w:val="both"/>
        <w:rPr>
          <w:rFonts w:eastAsia="Arial Unicode MS"/>
        </w:rPr>
      </w:pPr>
      <w:r>
        <w:rPr>
          <w:rFonts w:eastAsia="Arial Unicode MS"/>
        </w:rPr>
        <w:t>Att en aktuell kapitalförvaltningspolicy finns.</w:t>
      </w:r>
    </w:p>
    <w:p w14:paraId="5B83D300" w14:textId="77777777" w:rsidR="00CC6766" w:rsidRDefault="00CC6766">
      <w:pPr>
        <w:numPr>
          <w:ilvl w:val="0"/>
          <w:numId w:val="6"/>
        </w:numPr>
        <w:spacing w:before="120"/>
        <w:jc w:val="both"/>
        <w:rPr>
          <w:rFonts w:eastAsia="Arial Unicode MS"/>
        </w:rPr>
      </w:pPr>
      <w:r>
        <w:rPr>
          <w:rFonts w:eastAsia="Arial Unicode MS"/>
        </w:rPr>
        <w:t>Bevaka och kontrollera utvecklingen av förvaltningsverksamheten genom årsbokslut och övrig finansiell rapportering, i enlighet med den fastställda planen för ekonomisk rapportering.</w:t>
      </w:r>
    </w:p>
    <w:p w14:paraId="6B428C13" w14:textId="77777777" w:rsidR="00CC6766" w:rsidRDefault="00CC6766">
      <w:pPr>
        <w:numPr>
          <w:ilvl w:val="0"/>
          <w:numId w:val="6"/>
        </w:numPr>
        <w:spacing w:before="120"/>
        <w:jc w:val="both"/>
        <w:rPr>
          <w:rFonts w:eastAsia="Arial Unicode MS"/>
        </w:rPr>
      </w:pPr>
      <w:r>
        <w:rPr>
          <w:rFonts w:eastAsia="Arial Unicode MS"/>
        </w:rPr>
        <w:t>Fastställa överenskommelser med extern förvaltare.</w:t>
      </w:r>
    </w:p>
    <w:p w14:paraId="7304B660" w14:textId="77777777" w:rsidR="00CC6766" w:rsidRDefault="00CC6766">
      <w:pPr>
        <w:numPr>
          <w:ilvl w:val="0"/>
          <w:numId w:val="6"/>
        </w:numPr>
        <w:spacing w:before="120"/>
        <w:jc w:val="both"/>
        <w:rPr>
          <w:rFonts w:eastAsia="Arial Unicode MS"/>
        </w:rPr>
      </w:pPr>
      <w:r>
        <w:rPr>
          <w:rFonts w:eastAsia="Arial Unicode MS"/>
        </w:rPr>
        <w:t>Godkänna användandet av nya finansiella instrument.</w:t>
      </w:r>
    </w:p>
    <w:p w14:paraId="16D57C49" w14:textId="77777777" w:rsidR="00CC6766" w:rsidRDefault="00CC6766">
      <w:pPr>
        <w:autoSpaceDE w:val="0"/>
        <w:jc w:val="both"/>
        <w:rPr>
          <w:rFonts w:eastAsia="Arial Unicode MS"/>
        </w:rPr>
      </w:pPr>
    </w:p>
    <w:p w14:paraId="170DB64B" w14:textId="77777777" w:rsidR="00CC6766" w:rsidRDefault="00CC6766">
      <w:pPr>
        <w:autoSpaceDE w:val="0"/>
        <w:jc w:val="both"/>
        <w:rPr>
          <w:rFonts w:eastAsia="Arial Unicode MS"/>
          <w:i/>
          <w:iCs/>
        </w:rPr>
      </w:pPr>
    </w:p>
    <w:p w14:paraId="04171073" w14:textId="77777777" w:rsidR="00CC6766" w:rsidRDefault="00CC6766">
      <w:pPr>
        <w:numPr>
          <w:ilvl w:val="2"/>
          <w:numId w:val="11"/>
        </w:numPr>
        <w:jc w:val="both"/>
        <w:rPr>
          <w:rFonts w:eastAsia="Arial Unicode MS"/>
          <w:i/>
          <w:iCs/>
        </w:rPr>
      </w:pPr>
      <w:r>
        <w:rPr>
          <w:rFonts w:eastAsia="Arial Unicode MS"/>
          <w:i/>
          <w:iCs/>
        </w:rPr>
        <w:t xml:space="preserve"> Egendomsavdelningens ansvar: </w:t>
      </w:r>
    </w:p>
    <w:p w14:paraId="03DEBDE9" w14:textId="77777777" w:rsidR="00CC6766" w:rsidRDefault="00FA6641">
      <w:pPr>
        <w:numPr>
          <w:ilvl w:val="0"/>
          <w:numId w:val="6"/>
        </w:numPr>
        <w:spacing w:before="120"/>
        <w:jc w:val="both"/>
        <w:rPr>
          <w:rFonts w:eastAsia="Arial Unicode MS"/>
        </w:rPr>
      </w:pPr>
      <w:r>
        <w:rPr>
          <w:rFonts w:eastAsia="Arial Unicode MS"/>
        </w:rPr>
        <w:t>Vara</w:t>
      </w:r>
      <w:r w:rsidR="00CC6766">
        <w:rPr>
          <w:rFonts w:eastAsia="Arial Unicode MS"/>
        </w:rPr>
        <w:t xml:space="preserve"> formell </w:t>
      </w:r>
      <w:proofErr w:type="spellStart"/>
      <w:r w:rsidR="00CC6766">
        <w:rPr>
          <w:rFonts w:eastAsia="Arial Unicode MS"/>
        </w:rPr>
        <w:t>medelsförvaltare</w:t>
      </w:r>
      <w:proofErr w:type="spellEnd"/>
      <w:r w:rsidR="00CC6766">
        <w:rPr>
          <w:rFonts w:eastAsia="Arial Unicode MS"/>
        </w:rPr>
        <w:t xml:space="preserve"> enligt</w:t>
      </w:r>
      <w:r>
        <w:rPr>
          <w:rFonts w:eastAsia="Arial Unicode MS"/>
        </w:rPr>
        <w:t xml:space="preserve"> </w:t>
      </w:r>
      <w:r w:rsidR="00CC6766">
        <w:rPr>
          <w:rFonts w:eastAsia="Arial Unicode MS"/>
        </w:rPr>
        <w:t>beslut</w:t>
      </w:r>
      <w:r>
        <w:rPr>
          <w:rFonts w:eastAsia="Arial Unicode MS"/>
        </w:rPr>
        <w:t xml:space="preserve">ad delegationsordning </w:t>
      </w:r>
    </w:p>
    <w:p w14:paraId="1328349E" w14:textId="77777777" w:rsidR="00CC6766" w:rsidRDefault="00CC6766">
      <w:pPr>
        <w:numPr>
          <w:ilvl w:val="0"/>
          <w:numId w:val="6"/>
        </w:numPr>
        <w:spacing w:before="120"/>
        <w:jc w:val="both"/>
        <w:rPr>
          <w:rFonts w:eastAsia="Arial Unicode MS"/>
        </w:rPr>
      </w:pPr>
      <w:r>
        <w:rPr>
          <w:rFonts w:eastAsia="Arial Unicode MS"/>
        </w:rPr>
        <w:t>Värdeutvecklingen skall regelbundet rapporteras till egendomsnämnden.</w:t>
      </w:r>
    </w:p>
    <w:p w14:paraId="087741E1" w14:textId="77777777" w:rsidR="00CC6766" w:rsidRDefault="00CC6766">
      <w:pPr>
        <w:numPr>
          <w:ilvl w:val="0"/>
          <w:numId w:val="6"/>
        </w:numPr>
        <w:spacing w:before="120"/>
        <w:jc w:val="both"/>
        <w:rPr>
          <w:rFonts w:eastAsia="Arial Unicode MS"/>
        </w:rPr>
      </w:pPr>
      <w:r>
        <w:rPr>
          <w:rFonts w:eastAsia="Arial Unicode MS"/>
        </w:rPr>
        <w:t xml:space="preserve">Informera egendomsnämnden om det finns behov av att göra ändringar i befintlig Kapitalförvaltningspolicy </w:t>
      </w:r>
      <w:r w:rsidR="00C774DE">
        <w:rPr>
          <w:rFonts w:eastAsia="Arial Unicode MS"/>
        </w:rPr>
        <w:t>eller</w:t>
      </w:r>
      <w:r>
        <w:rPr>
          <w:rFonts w:eastAsia="Arial Unicode MS"/>
        </w:rPr>
        <w:t xml:space="preserve"> överenskommelse med annan förvaltare.</w:t>
      </w:r>
    </w:p>
    <w:p w14:paraId="62271C38" w14:textId="77777777" w:rsidR="00CC6766" w:rsidRDefault="00CC6766">
      <w:pPr>
        <w:autoSpaceDE w:val="0"/>
        <w:jc w:val="both"/>
        <w:rPr>
          <w:rFonts w:eastAsia="Arial Unicode MS"/>
        </w:rPr>
      </w:pPr>
    </w:p>
    <w:p w14:paraId="11727520" w14:textId="6D9F7688" w:rsidR="00CC6766" w:rsidRDefault="00F43F6B">
      <w:pPr>
        <w:pageBreakBefore/>
        <w:autoSpaceDE w:val="0"/>
        <w:jc w:val="both"/>
        <w:rPr>
          <w:rFonts w:eastAsia="Arial Unicode MS"/>
          <w:b/>
          <w:bCs/>
          <w:i/>
          <w:iCs/>
          <w:sz w:val="28"/>
          <w:szCs w:val="28"/>
        </w:rPr>
      </w:pPr>
      <w:r>
        <w:rPr>
          <w:rFonts w:eastAsia="Arial Unicode MS"/>
          <w:b/>
          <w:bCs/>
          <w:i/>
          <w:iCs/>
          <w:sz w:val="28"/>
          <w:szCs w:val="28"/>
        </w:rPr>
        <w:lastRenderedPageBreak/>
        <w:br/>
      </w:r>
      <w:r w:rsidR="00CC6766">
        <w:rPr>
          <w:rFonts w:eastAsia="Arial Unicode MS"/>
          <w:b/>
          <w:bCs/>
          <w:i/>
          <w:iCs/>
          <w:sz w:val="28"/>
          <w:szCs w:val="28"/>
        </w:rPr>
        <w:t xml:space="preserve">3  </w:t>
      </w:r>
      <w:r w:rsidR="00CC6766">
        <w:rPr>
          <w:rFonts w:eastAsia="Arial Unicode MS"/>
          <w:b/>
          <w:bCs/>
          <w:i/>
          <w:iCs/>
          <w:sz w:val="28"/>
          <w:szCs w:val="28"/>
        </w:rPr>
        <w:tab/>
        <w:t xml:space="preserve">Kapitalförvaltning </w:t>
      </w:r>
    </w:p>
    <w:p w14:paraId="6F040BDD" w14:textId="77777777" w:rsidR="00CC6766" w:rsidRDefault="00CC6766">
      <w:pPr>
        <w:jc w:val="both"/>
        <w:rPr>
          <w:rFonts w:eastAsia="Arial Unicode MS"/>
          <w:b/>
          <w:bCs/>
        </w:rPr>
      </w:pPr>
    </w:p>
    <w:p w14:paraId="094802D1" w14:textId="77777777" w:rsidR="00CC6766" w:rsidRDefault="00CC6766">
      <w:pPr>
        <w:tabs>
          <w:tab w:val="right" w:pos="16447"/>
          <w:tab w:val="right" w:pos="17864"/>
        </w:tabs>
        <w:ind w:left="709" w:hanging="709"/>
        <w:jc w:val="both"/>
        <w:rPr>
          <w:rFonts w:eastAsia="Arial Unicode MS"/>
          <w:i/>
          <w:iCs/>
        </w:rPr>
      </w:pPr>
      <w:r>
        <w:rPr>
          <w:rFonts w:eastAsia="Arial Unicode MS"/>
          <w:i/>
          <w:iCs/>
        </w:rPr>
        <w:t xml:space="preserve">3.1 </w:t>
      </w:r>
      <w:r>
        <w:rPr>
          <w:rFonts w:eastAsia="Arial Unicode MS"/>
          <w:i/>
          <w:iCs/>
        </w:rPr>
        <w:tab/>
        <w:t>Bakgrund</w:t>
      </w:r>
    </w:p>
    <w:p w14:paraId="2AA0C433" w14:textId="77777777" w:rsidR="00CC6766" w:rsidRDefault="00CC6766">
      <w:pPr>
        <w:tabs>
          <w:tab w:val="right" w:pos="16447"/>
          <w:tab w:val="right" w:pos="17864"/>
        </w:tabs>
        <w:ind w:left="709" w:hanging="709"/>
        <w:jc w:val="both"/>
        <w:rPr>
          <w:rFonts w:eastAsia="Arial Unicode MS"/>
          <w:i/>
          <w:iCs/>
        </w:rPr>
      </w:pPr>
    </w:p>
    <w:p w14:paraId="74939BCF" w14:textId="77777777" w:rsidR="00CC6766" w:rsidRDefault="00CC6766">
      <w:pPr>
        <w:jc w:val="both"/>
        <w:rPr>
          <w:rFonts w:eastAsia="Arial Unicode MS"/>
        </w:rPr>
      </w:pPr>
      <w:r>
        <w:rPr>
          <w:rFonts w:eastAsia="Arial Unicode MS"/>
        </w:rPr>
        <w:t>Förmögenhetsmassan i prästlönefonden skall bevaras till sitt kapital och värdesäkras för inflation. Bundet kapital omfattar prästlönefondens bokförda värde. Detta justeras kontinuerligt dels i samband med försäljningar av prästlönefastigheter varvid likvider efter omkostnader läggs till fonden, dels vid inköp av fast egendom och investeringar på fast egendom med ianspråktagande av fonderade medel samt dels vid den årliga avsättningen för värdesäkring.</w:t>
      </w:r>
    </w:p>
    <w:p w14:paraId="5DCD58BF" w14:textId="77777777" w:rsidR="00CC6766" w:rsidRDefault="00CC6766">
      <w:pPr>
        <w:tabs>
          <w:tab w:val="right" w:pos="6521"/>
          <w:tab w:val="right" w:pos="7938"/>
        </w:tabs>
        <w:jc w:val="both"/>
        <w:rPr>
          <w:rFonts w:eastAsia="Arial Unicode MS"/>
        </w:rPr>
      </w:pPr>
    </w:p>
    <w:p w14:paraId="29D27DAA" w14:textId="77777777" w:rsidR="00CC6766" w:rsidRDefault="00CC6766">
      <w:pPr>
        <w:tabs>
          <w:tab w:val="right" w:pos="16447"/>
          <w:tab w:val="right" w:pos="17864"/>
        </w:tabs>
        <w:ind w:left="709" w:hanging="709"/>
        <w:jc w:val="both"/>
        <w:rPr>
          <w:rFonts w:eastAsia="Arial Unicode MS"/>
          <w:i/>
          <w:iCs/>
        </w:rPr>
      </w:pPr>
      <w:r>
        <w:rPr>
          <w:rFonts w:eastAsia="Arial Unicode MS"/>
          <w:i/>
          <w:iCs/>
        </w:rPr>
        <w:t xml:space="preserve">3.2 </w:t>
      </w:r>
      <w:r>
        <w:rPr>
          <w:rFonts w:eastAsia="Arial Unicode MS"/>
          <w:i/>
          <w:iCs/>
        </w:rPr>
        <w:tab/>
        <w:t xml:space="preserve">Målformulering </w:t>
      </w:r>
    </w:p>
    <w:p w14:paraId="0B2BBA47" w14:textId="77777777" w:rsidR="00CC6766" w:rsidRDefault="00CC6766">
      <w:pPr>
        <w:tabs>
          <w:tab w:val="right" w:pos="16447"/>
          <w:tab w:val="right" w:pos="17864"/>
        </w:tabs>
        <w:ind w:left="709" w:hanging="709"/>
        <w:jc w:val="both"/>
        <w:rPr>
          <w:rFonts w:eastAsia="Arial Unicode MS"/>
          <w:i/>
          <w:iCs/>
        </w:rPr>
      </w:pPr>
    </w:p>
    <w:p w14:paraId="2795EF44" w14:textId="77777777" w:rsidR="00CC6766" w:rsidRPr="00CE47F0" w:rsidRDefault="00CC6766" w:rsidP="005F166B">
      <w:pPr>
        <w:jc w:val="both"/>
        <w:rPr>
          <w:rFonts w:eastAsia="Arial Unicode MS"/>
          <w:iCs/>
        </w:rPr>
      </w:pPr>
      <w:r w:rsidRPr="00CE47F0">
        <w:rPr>
          <w:rFonts w:eastAsia="Arial Unicode MS"/>
          <w:iCs/>
        </w:rPr>
        <w:t xml:space="preserve">Målet med förvaltningen är att </w:t>
      </w:r>
      <w:r w:rsidR="005F166B" w:rsidRPr="00CE47F0">
        <w:rPr>
          <w:rFonts w:eastAsia="Arial Unicode MS"/>
          <w:iCs/>
        </w:rPr>
        <w:t xml:space="preserve">prestera en hög riskjusterad avkastning med hänsyn till Lunds stifts prästlönetillgångars investeringshorisont. </w:t>
      </w:r>
    </w:p>
    <w:p w14:paraId="3E08C365" w14:textId="77777777" w:rsidR="005F166B" w:rsidRPr="00CE47F0" w:rsidRDefault="005F166B" w:rsidP="005F166B">
      <w:pPr>
        <w:jc w:val="both"/>
        <w:rPr>
          <w:rFonts w:eastAsia="Arial Unicode MS"/>
          <w:iCs/>
        </w:rPr>
      </w:pPr>
    </w:p>
    <w:p w14:paraId="713CBC4D" w14:textId="77777777" w:rsidR="005F166B" w:rsidRPr="00CE47F0" w:rsidRDefault="005F166B" w:rsidP="005F166B">
      <w:pPr>
        <w:jc w:val="both"/>
        <w:rPr>
          <w:rFonts w:eastAsia="Arial Unicode MS"/>
          <w:iCs/>
        </w:rPr>
      </w:pPr>
      <w:r w:rsidRPr="00CE47F0">
        <w:rPr>
          <w:rFonts w:eastAsia="Arial Unicode MS"/>
          <w:iCs/>
        </w:rPr>
        <w:t xml:space="preserve">Den långsiktiga realavkastningen bör uppgå till 2,5 % i genomsnitt/år, sett över en tioårsperiod. Med realavkastning </w:t>
      </w:r>
      <w:r w:rsidR="006C4F80" w:rsidRPr="00CE47F0">
        <w:rPr>
          <w:rFonts w:eastAsia="Arial Unicode MS"/>
          <w:iCs/>
        </w:rPr>
        <w:t>avses</w:t>
      </w:r>
      <w:r w:rsidRPr="00CE47F0">
        <w:rPr>
          <w:rFonts w:eastAsia="Arial Unicode MS"/>
          <w:iCs/>
        </w:rPr>
        <w:t xml:space="preserve"> förändring </w:t>
      </w:r>
      <w:r w:rsidR="00313718" w:rsidRPr="00CE47F0">
        <w:rPr>
          <w:rFonts w:eastAsia="Arial Unicode MS"/>
          <w:iCs/>
        </w:rPr>
        <w:t>i marknadsvärde.</w:t>
      </w:r>
    </w:p>
    <w:p w14:paraId="4210C22B" w14:textId="77777777" w:rsidR="005F166B" w:rsidRPr="00CE47F0" w:rsidRDefault="005F166B" w:rsidP="005F166B">
      <w:pPr>
        <w:jc w:val="both"/>
        <w:rPr>
          <w:rFonts w:eastAsia="Arial Unicode MS"/>
          <w:iCs/>
        </w:rPr>
      </w:pPr>
    </w:p>
    <w:p w14:paraId="17F5D08D" w14:textId="05B39801" w:rsidR="005F166B" w:rsidRDefault="005F166B" w:rsidP="005F166B">
      <w:pPr>
        <w:jc w:val="both"/>
        <w:rPr>
          <w:rFonts w:eastAsia="Arial Unicode MS"/>
          <w:iCs/>
        </w:rPr>
      </w:pPr>
      <w:r w:rsidRPr="00CE47F0">
        <w:rPr>
          <w:rFonts w:eastAsia="Arial Unicode MS"/>
          <w:iCs/>
        </w:rPr>
        <w:t xml:space="preserve">Den årliga direktavkastningen bör uppgå till </w:t>
      </w:r>
      <w:r w:rsidR="00F43989">
        <w:rPr>
          <w:rFonts w:eastAsia="Arial Unicode MS"/>
          <w:iCs/>
        </w:rPr>
        <w:t xml:space="preserve">4 </w:t>
      </w:r>
      <w:r w:rsidRPr="00CE47F0">
        <w:rPr>
          <w:rFonts w:eastAsia="Arial Unicode MS"/>
          <w:iCs/>
        </w:rPr>
        <w:t>% i genomsnitt</w:t>
      </w:r>
      <w:r w:rsidR="00B933DD">
        <w:rPr>
          <w:rFonts w:eastAsia="Arial Unicode MS"/>
          <w:iCs/>
        </w:rPr>
        <w:t>/år, sett över en tioårsperiod,</w:t>
      </w:r>
      <w:r w:rsidR="00453E75">
        <w:rPr>
          <w:rFonts w:eastAsia="Arial Unicode MS"/>
          <w:iCs/>
        </w:rPr>
        <w:t xml:space="preserve"> utöver inflationen</w:t>
      </w:r>
      <w:r w:rsidR="00B933DD">
        <w:rPr>
          <w:rFonts w:eastAsia="Arial Unicode MS"/>
          <w:iCs/>
        </w:rPr>
        <w:t xml:space="preserve">. </w:t>
      </w:r>
      <w:r w:rsidR="006C4F80" w:rsidRPr="00CE47F0">
        <w:rPr>
          <w:rFonts w:eastAsia="Arial Unicode MS"/>
          <w:iCs/>
        </w:rPr>
        <w:t>Med direktavkastning avses räntor, utdelning och realisationsvinster.</w:t>
      </w:r>
      <w:r w:rsidR="006C4F80">
        <w:rPr>
          <w:rFonts w:eastAsia="Arial Unicode MS"/>
          <w:iCs/>
        </w:rPr>
        <w:t xml:space="preserve"> </w:t>
      </w:r>
    </w:p>
    <w:p w14:paraId="4C4E7E66" w14:textId="77777777" w:rsidR="00CC6766" w:rsidRDefault="00CC6766">
      <w:pPr>
        <w:jc w:val="both"/>
        <w:rPr>
          <w:rFonts w:eastAsia="Arial Unicode MS"/>
          <w:iCs/>
        </w:rPr>
      </w:pPr>
    </w:p>
    <w:p w14:paraId="7A53EC56" w14:textId="77777777" w:rsidR="00CC6766" w:rsidRDefault="00CC6766">
      <w:pPr>
        <w:spacing w:line="360" w:lineRule="auto"/>
        <w:jc w:val="both"/>
        <w:rPr>
          <w:rFonts w:eastAsia="Arial Unicode MS"/>
        </w:rPr>
      </w:pPr>
    </w:p>
    <w:p w14:paraId="009EA4EB" w14:textId="77777777" w:rsidR="00CC6766" w:rsidRDefault="00CC6766">
      <w:pPr>
        <w:tabs>
          <w:tab w:val="right" w:pos="16447"/>
          <w:tab w:val="right" w:pos="17864"/>
        </w:tabs>
        <w:ind w:left="709" w:hanging="709"/>
        <w:jc w:val="both"/>
        <w:rPr>
          <w:rFonts w:eastAsia="Arial Unicode MS"/>
          <w:i/>
          <w:iCs/>
        </w:rPr>
      </w:pPr>
      <w:r>
        <w:rPr>
          <w:rFonts w:eastAsia="Arial Unicode MS"/>
          <w:i/>
          <w:iCs/>
        </w:rPr>
        <w:t xml:space="preserve">3.3 </w:t>
      </w:r>
      <w:r>
        <w:rPr>
          <w:rFonts w:eastAsia="Arial Unicode MS"/>
          <w:i/>
          <w:iCs/>
        </w:rPr>
        <w:tab/>
        <w:t>Kapitalförvaltningspolicyns övergripande ramar och riktlinjer</w:t>
      </w:r>
    </w:p>
    <w:p w14:paraId="612980A5" w14:textId="77777777" w:rsidR="00CC6766" w:rsidRDefault="00CC6766">
      <w:pPr>
        <w:autoSpaceDE w:val="0"/>
        <w:jc w:val="both"/>
        <w:rPr>
          <w:rFonts w:eastAsia="Arial Unicode MS"/>
        </w:rPr>
      </w:pPr>
    </w:p>
    <w:p w14:paraId="10391968" w14:textId="77777777" w:rsidR="00CC6766" w:rsidRDefault="00CC6766">
      <w:pPr>
        <w:tabs>
          <w:tab w:val="right" w:pos="16447"/>
          <w:tab w:val="right" w:pos="17864"/>
        </w:tabs>
        <w:ind w:left="709" w:hanging="709"/>
        <w:jc w:val="both"/>
        <w:rPr>
          <w:rFonts w:eastAsia="Arial Unicode MS"/>
          <w:i/>
          <w:iCs/>
        </w:rPr>
      </w:pPr>
      <w:r>
        <w:rPr>
          <w:rFonts w:eastAsia="Arial Unicode MS"/>
          <w:i/>
          <w:iCs/>
        </w:rPr>
        <w:t>3.3.1</w:t>
      </w:r>
      <w:r>
        <w:rPr>
          <w:rFonts w:eastAsia="Arial Unicode MS"/>
          <w:i/>
          <w:iCs/>
        </w:rPr>
        <w:tab/>
        <w:t>Tillåtna tillgångsslag</w:t>
      </w:r>
    </w:p>
    <w:p w14:paraId="79905317" w14:textId="77777777" w:rsidR="00CC6766" w:rsidRDefault="00CC6766">
      <w:pPr>
        <w:tabs>
          <w:tab w:val="right" w:pos="6521"/>
          <w:tab w:val="right" w:pos="7938"/>
        </w:tabs>
        <w:jc w:val="both"/>
        <w:rPr>
          <w:rFonts w:eastAsia="Arial Unicode MS"/>
          <w:i/>
          <w:iCs/>
        </w:rPr>
      </w:pPr>
    </w:p>
    <w:p w14:paraId="30D08EEB" w14:textId="77777777" w:rsidR="00CC6766" w:rsidRPr="00CE47F0" w:rsidRDefault="00CC6766">
      <w:pPr>
        <w:tabs>
          <w:tab w:val="right" w:pos="6521"/>
          <w:tab w:val="right" w:pos="7938"/>
        </w:tabs>
        <w:jc w:val="both"/>
        <w:rPr>
          <w:rFonts w:eastAsia="Arial Unicode MS"/>
        </w:rPr>
      </w:pPr>
      <w:r w:rsidRPr="00CE47F0">
        <w:rPr>
          <w:rFonts w:eastAsia="Arial Unicode MS"/>
        </w:rPr>
        <w:t>Kapitalförvaltningen får placera kapital i följande tillgångsslag:</w:t>
      </w:r>
    </w:p>
    <w:p w14:paraId="4C07A70F" w14:textId="77777777" w:rsidR="00CC6766" w:rsidRPr="00CE47F0" w:rsidRDefault="00CC6766">
      <w:pPr>
        <w:tabs>
          <w:tab w:val="right" w:pos="6521"/>
          <w:tab w:val="right" w:pos="7938"/>
        </w:tabs>
        <w:jc w:val="both"/>
        <w:rPr>
          <w:rFonts w:eastAsia="Arial Unicode MS"/>
        </w:rPr>
      </w:pPr>
    </w:p>
    <w:p w14:paraId="5CA0D48C" w14:textId="77777777"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 xml:space="preserve">Placeringar får göras i aktier, depåbevis avseende utländska aktier, konvertibla skuldebrev och teckningsrätter som är noterade på </w:t>
      </w:r>
      <w:r w:rsidR="005E79E6" w:rsidRPr="00CE47F0">
        <w:rPr>
          <w:rFonts w:eastAsia="Arial Unicode MS"/>
        </w:rPr>
        <w:t>NASDAQ OMX (</w:t>
      </w:r>
      <w:r w:rsidR="009D6B7A" w:rsidRPr="00CE47F0">
        <w:rPr>
          <w:rFonts w:eastAsia="Arial Unicode MS"/>
        </w:rPr>
        <w:t xml:space="preserve">f d </w:t>
      </w:r>
      <w:r w:rsidRPr="00CE47F0">
        <w:rPr>
          <w:rFonts w:eastAsia="Arial Unicode MS"/>
        </w:rPr>
        <w:t>Stockholmsbörsen</w:t>
      </w:r>
      <w:r w:rsidR="005E79E6" w:rsidRPr="00CE47F0">
        <w:rPr>
          <w:rFonts w:eastAsia="Arial Unicode MS"/>
        </w:rPr>
        <w:t>)</w:t>
      </w:r>
      <w:r w:rsidR="0088416E" w:rsidRPr="00CE47F0">
        <w:rPr>
          <w:rFonts w:eastAsia="Arial Unicode MS"/>
        </w:rPr>
        <w:t xml:space="preserve"> samt de europeiska och amerikanska </w:t>
      </w:r>
      <w:proofErr w:type="spellStart"/>
      <w:r w:rsidR="0088416E" w:rsidRPr="00CE47F0">
        <w:rPr>
          <w:rFonts w:eastAsia="Arial Unicode MS"/>
        </w:rPr>
        <w:t>largecaplistorna</w:t>
      </w:r>
      <w:proofErr w:type="spellEnd"/>
      <w:r w:rsidRPr="00CE47F0">
        <w:rPr>
          <w:rFonts w:eastAsia="Arial Unicode MS"/>
        </w:rPr>
        <w:t>.</w:t>
      </w:r>
    </w:p>
    <w:p w14:paraId="2106E07E" w14:textId="77777777"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Svenska och utländska aktiefonder</w:t>
      </w:r>
    </w:p>
    <w:p w14:paraId="1FDF0F40" w14:textId="77777777"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Inlåning hos bank eller motsvarande kreditinstitut, korta ränteplaceringar</w:t>
      </w:r>
    </w:p>
    <w:p w14:paraId="4B58DD0C" w14:textId="77777777" w:rsidR="00CC6766" w:rsidRPr="00CE47F0" w:rsidRDefault="00195C3F">
      <w:pPr>
        <w:numPr>
          <w:ilvl w:val="0"/>
          <w:numId w:val="9"/>
        </w:numPr>
        <w:tabs>
          <w:tab w:val="right" w:pos="16601"/>
          <w:tab w:val="right" w:pos="18018"/>
        </w:tabs>
        <w:jc w:val="both"/>
        <w:rPr>
          <w:rFonts w:eastAsia="Arial Unicode MS"/>
        </w:rPr>
      </w:pPr>
      <w:r w:rsidRPr="00CE47F0">
        <w:rPr>
          <w:rFonts w:eastAsia="Arial Unicode MS"/>
        </w:rPr>
        <w:t>R</w:t>
      </w:r>
      <w:r w:rsidR="00CC6766" w:rsidRPr="00CE47F0">
        <w:rPr>
          <w:rFonts w:eastAsia="Arial Unicode MS"/>
        </w:rPr>
        <w:t xml:space="preserve">äntebärande placeringar utgivna av </w:t>
      </w:r>
      <w:proofErr w:type="spellStart"/>
      <w:r w:rsidR="00CC6766" w:rsidRPr="00CE47F0">
        <w:rPr>
          <w:rFonts w:eastAsia="Arial Unicode MS"/>
        </w:rPr>
        <w:t>emittenter</w:t>
      </w:r>
      <w:proofErr w:type="spellEnd"/>
      <w:r w:rsidRPr="00CE47F0">
        <w:rPr>
          <w:rFonts w:eastAsia="Arial Unicode MS"/>
        </w:rPr>
        <w:t xml:space="preserve"> enligt punkterna 3.6.</w:t>
      </w:r>
      <w:r w:rsidR="00E5356D">
        <w:rPr>
          <w:rFonts w:eastAsia="Arial Unicode MS"/>
        </w:rPr>
        <w:t>4 och 3.6.5</w:t>
      </w:r>
      <w:r w:rsidRPr="00CE47F0">
        <w:rPr>
          <w:rFonts w:eastAsia="Arial Unicode MS"/>
        </w:rPr>
        <w:t xml:space="preserve"> samt</w:t>
      </w:r>
      <w:r w:rsidR="0088416E" w:rsidRPr="00CE47F0">
        <w:rPr>
          <w:rFonts w:eastAsia="Arial Unicode MS"/>
        </w:rPr>
        <w:t xml:space="preserve"> räntefonder</w:t>
      </w:r>
      <w:r w:rsidRPr="00CE47F0">
        <w:rPr>
          <w:rFonts w:eastAsia="Arial Unicode MS"/>
        </w:rPr>
        <w:t>,</w:t>
      </w:r>
      <w:r w:rsidR="000D5035" w:rsidRPr="00CE47F0">
        <w:rPr>
          <w:rFonts w:eastAsia="Arial Unicode MS"/>
        </w:rPr>
        <w:t xml:space="preserve"> räntebevis och </w:t>
      </w:r>
      <w:r w:rsidR="00CC6766" w:rsidRPr="00CE47F0">
        <w:rPr>
          <w:rFonts w:eastAsia="Arial Unicode MS"/>
        </w:rPr>
        <w:t>företagsobligationer.</w:t>
      </w:r>
    </w:p>
    <w:p w14:paraId="2B24E42F" w14:textId="77777777" w:rsidR="00CC6766" w:rsidRPr="00CE47F0" w:rsidRDefault="00CC6766">
      <w:pPr>
        <w:numPr>
          <w:ilvl w:val="0"/>
          <w:numId w:val="9"/>
        </w:numPr>
        <w:tabs>
          <w:tab w:val="right" w:pos="16601"/>
          <w:tab w:val="right" w:pos="18018"/>
        </w:tabs>
        <w:jc w:val="both"/>
        <w:rPr>
          <w:rFonts w:eastAsia="Arial Unicode MS"/>
        </w:rPr>
      </w:pPr>
      <w:r w:rsidRPr="00CE47F0">
        <w:rPr>
          <w:rFonts w:eastAsia="Arial Unicode MS"/>
        </w:rPr>
        <w:t>Likvida medel</w:t>
      </w:r>
      <w:r w:rsidR="002779DF" w:rsidRPr="00CE47F0">
        <w:rPr>
          <w:rFonts w:eastAsia="Arial Unicode MS"/>
        </w:rPr>
        <w:t xml:space="preserve"> </w:t>
      </w:r>
      <w:r w:rsidRPr="00CE47F0">
        <w:rPr>
          <w:rFonts w:eastAsia="Arial Unicode MS"/>
        </w:rPr>
        <w:t xml:space="preserve">i svensk valuta  </w:t>
      </w:r>
    </w:p>
    <w:p w14:paraId="4152BC36" w14:textId="77777777" w:rsidR="00CC6766" w:rsidRPr="00CE47F0" w:rsidRDefault="00CC6766">
      <w:pPr>
        <w:numPr>
          <w:ilvl w:val="0"/>
          <w:numId w:val="9"/>
        </w:numPr>
        <w:tabs>
          <w:tab w:val="right" w:pos="16601"/>
          <w:tab w:val="right" w:pos="18018"/>
        </w:tabs>
        <w:jc w:val="both"/>
        <w:rPr>
          <w:rFonts w:eastAsia="Arial Unicode MS"/>
          <w:color w:val="000000"/>
        </w:rPr>
      </w:pPr>
      <w:r w:rsidRPr="00CE47F0">
        <w:rPr>
          <w:rFonts w:eastAsia="Arial Unicode MS"/>
        </w:rPr>
        <w:t xml:space="preserve">Strukturerade produkter, såsom aktieobligationer, </w:t>
      </w:r>
      <w:r w:rsidRPr="00CE47F0">
        <w:rPr>
          <w:rFonts w:eastAsia="Arial Unicode MS"/>
          <w:color w:val="000000"/>
        </w:rPr>
        <w:t>emitterade av svensk bank.</w:t>
      </w:r>
    </w:p>
    <w:p w14:paraId="1E0B34FE" w14:textId="77777777" w:rsidR="00CC6766" w:rsidRDefault="00CC6766">
      <w:pPr>
        <w:numPr>
          <w:ilvl w:val="0"/>
          <w:numId w:val="9"/>
        </w:numPr>
        <w:tabs>
          <w:tab w:val="right" w:pos="16601"/>
          <w:tab w:val="right" w:pos="18018"/>
        </w:tabs>
        <w:jc w:val="both"/>
        <w:rPr>
          <w:rFonts w:eastAsia="Arial Unicode MS"/>
        </w:rPr>
      </w:pPr>
      <w:r>
        <w:rPr>
          <w:rFonts w:eastAsia="Arial Unicode MS"/>
        </w:rPr>
        <w:t>Aktier i onoterat bolag, inom prästlönetillgångarnas närliggande verksamheter</w:t>
      </w:r>
      <w:r w:rsidR="00B92362">
        <w:rPr>
          <w:rFonts w:eastAsia="Arial Unicode MS"/>
        </w:rPr>
        <w:t>.</w:t>
      </w:r>
    </w:p>
    <w:p w14:paraId="2EFCB1CA" w14:textId="77777777" w:rsidR="00CC6766" w:rsidRDefault="00CC6766">
      <w:pPr>
        <w:tabs>
          <w:tab w:val="right" w:pos="6521"/>
          <w:tab w:val="right" w:pos="7938"/>
        </w:tabs>
        <w:jc w:val="both"/>
        <w:rPr>
          <w:rFonts w:eastAsia="Arial Unicode MS"/>
        </w:rPr>
      </w:pPr>
    </w:p>
    <w:p w14:paraId="2F3D7118" w14:textId="77777777" w:rsidR="00CC6766" w:rsidRDefault="00CC6766">
      <w:pPr>
        <w:tabs>
          <w:tab w:val="right" w:pos="6521"/>
          <w:tab w:val="right" w:pos="7938"/>
        </w:tabs>
        <w:jc w:val="both"/>
        <w:rPr>
          <w:rFonts w:eastAsia="Arial Unicode MS"/>
        </w:rPr>
      </w:pPr>
    </w:p>
    <w:p w14:paraId="63286FF9" w14:textId="77777777" w:rsidR="00CC6766" w:rsidRDefault="00CC6766">
      <w:pPr>
        <w:tabs>
          <w:tab w:val="right" w:pos="11561"/>
          <w:tab w:val="right" w:pos="12978"/>
        </w:tabs>
        <w:ind w:left="360"/>
        <w:jc w:val="both"/>
        <w:rPr>
          <w:rFonts w:eastAsia="Arial Unicode MS"/>
        </w:rPr>
      </w:pPr>
    </w:p>
    <w:p w14:paraId="215C7D86" w14:textId="40CB37B1" w:rsidR="00CC6766" w:rsidRDefault="00CC6766">
      <w:pPr>
        <w:pageBreakBefore/>
        <w:tabs>
          <w:tab w:val="right" w:pos="11561"/>
          <w:tab w:val="right" w:pos="12978"/>
        </w:tabs>
        <w:ind w:left="360"/>
        <w:jc w:val="both"/>
        <w:rPr>
          <w:rFonts w:eastAsia="Arial Unicode MS"/>
        </w:rPr>
      </w:pPr>
    </w:p>
    <w:p w14:paraId="74483DE4" w14:textId="77777777" w:rsidR="00CC6766" w:rsidRDefault="00CC6766">
      <w:pPr>
        <w:numPr>
          <w:ilvl w:val="2"/>
          <w:numId w:val="8"/>
        </w:numPr>
        <w:tabs>
          <w:tab w:val="right" w:pos="16601"/>
          <w:tab w:val="right" w:pos="18018"/>
        </w:tabs>
        <w:jc w:val="both"/>
        <w:rPr>
          <w:rFonts w:eastAsia="Arial Unicode MS"/>
          <w:i/>
          <w:iCs/>
        </w:rPr>
      </w:pPr>
      <w:r>
        <w:rPr>
          <w:rFonts w:eastAsia="Arial Unicode MS"/>
          <w:i/>
          <w:iCs/>
        </w:rPr>
        <w:t xml:space="preserve">Godkända motparter </w:t>
      </w:r>
    </w:p>
    <w:p w14:paraId="127B4739" w14:textId="77777777" w:rsidR="00CC6766" w:rsidRDefault="00CC6766">
      <w:pPr>
        <w:tabs>
          <w:tab w:val="right" w:pos="6521"/>
          <w:tab w:val="right" w:pos="7938"/>
        </w:tabs>
        <w:jc w:val="both"/>
        <w:rPr>
          <w:rFonts w:eastAsia="Arial Unicode MS"/>
          <w:i/>
          <w:iCs/>
        </w:rPr>
      </w:pPr>
    </w:p>
    <w:p w14:paraId="1E67FEB2" w14:textId="35312E4F" w:rsidR="00CC6766" w:rsidRPr="00CE47F0" w:rsidRDefault="00CC6766" w:rsidP="00F269F7">
      <w:pPr>
        <w:tabs>
          <w:tab w:val="right" w:pos="11561"/>
          <w:tab w:val="right" w:pos="12978"/>
        </w:tabs>
        <w:jc w:val="both"/>
        <w:rPr>
          <w:rFonts w:eastAsia="Arial Unicode MS"/>
        </w:rPr>
      </w:pPr>
      <w:r>
        <w:rPr>
          <w:rFonts w:eastAsia="Arial Unicode MS"/>
        </w:rPr>
        <w:t>Godkända motparter vid transaktioner med förvaltat kapital är</w:t>
      </w:r>
      <w:r w:rsidR="00FE79BC">
        <w:rPr>
          <w:rFonts w:eastAsia="Arial Unicode MS"/>
        </w:rPr>
        <w:t xml:space="preserve"> </w:t>
      </w:r>
      <w:r w:rsidR="00FE79BC" w:rsidRPr="00CE47F0">
        <w:rPr>
          <w:rFonts w:eastAsia="Arial Unicode MS"/>
        </w:rPr>
        <w:t>v</w:t>
      </w:r>
      <w:r w:rsidRPr="00CE47F0">
        <w:rPr>
          <w:rFonts w:eastAsia="Arial Unicode MS"/>
        </w:rPr>
        <w:t xml:space="preserve">ärdepappersbolag som har Finansinspektionens tillstånd </w:t>
      </w:r>
      <w:r w:rsidR="0028129C" w:rsidRPr="00CE47F0">
        <w:rPr>
          <w:rFonts w:eastAsia="Arial Unicode MS"/>
        </w:rPr>
        <w:t>att dri</w:t>
      </w:r>
      <w:r w:rsidR="00F269F7" w:rsidRPr="00CE47F0">
        <w:rPr>
          <w:rFonts w:eastAsia="Arial Unicode MS"/>
        </w:rPr>
        <w:t xml:space="preserve">va värdepappersrörelse enligt 2 </w:t>
      </w:r>
      <w:r w:rsidR="0028129C" w:rsidRPr="00CE47F0">
        <w:rPr>
          <w:rFonts w:eastAsia="Arial Unicode MS"/>
        </w:rPr>
        <w:t>kapitlet lagen (2007:528) om värdepappers</w:t>
      </w:r>
      <w:r w:rsidR="00FE79BC" w:rsidRPr="00CE47F0">
        <w:rPr>
          <w:rFonts w:eastAsia="Arial Unicode MS"/>
        </w:rPr>
        <w:t>marknaden</w:t>
      </w:r>
      <w:r w:rsidR="0028129C" w:rsidRPr="00CE47F0">
        <w:rPr>
          <w:rFonts w:eastAsia="Arial Unicode MS"/>
        </w:rPr>
        <w:t xml:space="preserve">. </w:t>
      </w:r>
    </w:p>
    <w:p w14:paraId="16A2B3DB" w14:textId="77777777" w:rsidR="00CC6766" w:rsidRPr="00CE47F0" w:rsidRDefault="00CC6766">
      <w:pPr>
        <w:tabs>
          <w:tab w:val="right" w:pos="6521"/>
          <w:tab w:val="right" w:pos="7938"/>
        </w:tabs>
        <w:jc w:val="both"/>
        <w:rPr>
          <w:rFonts w:eastAsia="Arial Unicode MS"/>
        </w:rPr>
      </w:pPr>
    </w:p>
    <w:p w14:paraId="7ADA8D14" w14:textId="77777777" w:rsidR="00CC6766" w:rsidRPr="00CE47F0" w:rsidRDefault="00CC6766">
      <w:pPr>
        <w:numPr>
          <w:ilvl w:val="1"/>
          <w:numId w:val="8"/>
        </w:numPr>
        <w:jc w:val="both"/>
        <w:rPr>
          <w:rFonts w:eastAsia="Arial Unicode MS"/>
          <w:i/>
          <w:iCs/>
        </w:rPr>
      </w:pPr>
      <w:r w:rsidRPr="00CE47F0">
        <w:rPr>
          <w:rFonts w:eastAsia="Arial Unicode MS"/>
          <w:i/>
          <w:iCs/>
        </w:rPr>
        <w:t xml:space="preserve">Finansiella risker </w:t>
      </w:r>
    </w:p>
    <w:p w14:paraId="2D634522" w14:textId="77777777" w:rsidR="00CC6766" w:rsidRDefault="00CC6766">
      <w:pPr>
        <w:tabs>
          <w:tab w:val="right" w:pos="6521"/>
          <w:tab w:val="right" w:pos="7938"/>
        </w:tabs>
        <w:jc w:val="both"/>
        <w:rPr>
          <w:rFonts w:eastAsia="Arial Unicode MS"/>
        </w:rPr>
      </w:pPr>
    </w:p>
    <w:p w14:paraId="545FEF69" w14:textId="77777777" w:rsidR="00CC6766" w:rsidRDefault="00CC6766">
      <w:pPr>
        <w:tabs>
          <w:tab w:val="right" w:pos="6521"/>
          <w:tab w:val="right" w:pos="7938"/>
        </w:tabs>
        <w:jc w:val="both"/>
        <w:rPr>
          <w:rFonts w:eastAsia="Arial Unicode MS"/>
        </w:rPr>
      </w:pPr>
      <w:r>
        <w:rPr>
          <w:rFonts w:eastAsia="Arial Unicode MS"/>
        </w:rPr>
        <w:t>De typer av finansiella risker som förvaltningsuppdraget har att hantera är framför allt i form av aktierisk samt i begränsad omfattning av övriga finansiella risker såsom kreditrisk</w:t>
      </w:r>
      <w:r w:rsidR="0032152A">
        <w:rPr>
          <w:rFonts w:eastAsia="Arial Unicode MS"/>
        </w:rPr>
        <w:t xml:space="preserve"> </w:t>
      </w:r>
      <w:r>
        <w:rPr>
          <w:rFonts w:eastAsia="Arial Unicode MS"/>
        </w:rPr>
        <w:t>(motpartsrisk), valutarisk, ränterisk och likviditetsrisk</w:t>
      </w:r>
      <w:r w:rsidR="00E6575B">
        <w:rPr>
          <w:rFonts w:eastAsia="Arial Unicode MS"/>
        </w:rPr>
        <w:t xml:space="preserve"> (se Bilaga 1 för definitioner)</w:t>
      </w:r>
      <w:r>
        <w:rPr>
          <w:rFonts w:eastAsia="Arial Unicode MS"/>
        </w:rPr>
        <w:t>.</w:t>
      </w:r>
    </w:p>
    <w:p w14:paraId="7F70629C" w14:textId="77777777" w:rsidR="00CC6766" w:rsidRDefault="00CC6766">
      <w:pPr>
        <w:tabs>
          <w:tab w:val="right" w:pos="6521"/>
          <w:tab w:val="right" w:pos="7938"/>
        </w:tabs>
        <w:jc w:val="both"/>
        <w:rPr>
          <w:rFonts w:eastAsia="Arial Unicode MS"/>
        </w:rPr>
      </w:pPr>
    </w:p>
    <w:p w14:paraId="15840837" w14:textId="13FEE8AF" w:rsidR="00CC6766" w:rsidRDefault="00CC6766">
      <w:pPr>
        <w:tabs>
          <w:tab w:val="right" w:pos="6521"/>
          <w:tab w:val="right" w:pos="7938"/>
        </w:tabs>
        <w:jc w:val="both"/>
        <w:rPr>
          <w:rFonts w:eastAsia="Arial Unicode MS"/>
        </w:rPr>
      </w:pPr>
      <w:r>
        <w:rPr>
          <w:rFonts w:eastAsia="Arial Unicode MS"/>
        </w:rPr>
        <w:t>Den finansiella strategin för Lunds stifts prästlönetillgångars förvaltningsportfölj ska utarbetas för att nå en långsiktig stabilitet och ett totalt sett lågt risktagande, vid varje tidpunkt.</w:t>
      </w:r>
    </w:p>
    <w:p w14:paraId="053BDE1B" w14:textId="77777777" w:rsidR="00CC6766" w:rsidRDefault="00CC6766">
      <w:pPr>
        <w:tabs>
          <w:tab w:val="right" w:pos="6521"/>
          <w:tab w:val="right" w:pos="7938"/>
        </w:tabs>
        <w:jc w:val="both"/>
        <w:rPr>
          <w:rFonts w:eastAsia="Arial Unicode MS"/>
          <w:i/>
          <w:iCs/>
        </w:rPr>
      </w:pPr>
    </w:p>
    <w:p w14:paraId="64C46728" w14:textId="77777777" w:rsidR="00CC6766" w:rsidRDefault="00CC6766">
      <w:pPr>
        <w:tabs>
          <w:tab w:val="right" w:pos="6521"/>
          <w:tab w:val="right" w:pos="7938"/>
        </w:tabs>
        <w:jc w:val="both"/>
        <w:rPr>
          <w:rFonts w:eastAsia="Arial Unicode MS"/>
          <w:i/>
          <w:iCs/>
        </w:rPr>
      </w:pPr>
    </w:p>
    <w:p w14:paraId="5DB64FF5" w14:textId="77777777" w:rsidR="00CC6766" w:rsidRDefault="00CC6766">
      <w:pPr>
        <w:tabs>
          <w:tab w:val="left" w:pos="7500"/>
          <w:tab w:val="right" w:pos="13241"/>
          <w:tab w:val="right" w:pos="14658"/>
        </w:tabs>
        <w:ind w:left="480" w:hanging="480"/>
        <w:jc w:val="both"/>
        <w:rPr>
          <w:i/>
          <w:iCs/>
        </w:rPr>
      </w:pPr>
      <w:r>
        <w:rPr>
          <w:rFonts w:eastAsia="Arial Unicode MS"/>
          <w:i/>
          <w:iCs/>
        </w:rPr>
        <w:t xml:space="preserve">3.5 </w:t>
      </w:r>
      <w:r>
        <w:rPr>
          <w:rFonts w:eastAsia="Arial Unicode MS"/>
          <w:i/>
          <w:iCs/>
        </w:rPr>
        <w:tab/>
        <w:t xml:space="preserve">    P</w:t>
      </w:r>
      <w:r>
        <w:rPr>
          <w:i/>
          <w:iCs/>
        </w:rPr>
        <w:t xml:space="preserve">ortföljsammansättning </w:t>
      </w:r>
    </w:p>
    <w:p w14:paraId="36264F75" w14:textId="77777777" w:rsidR="00CC6766" w:rsidRDefault="00CC6766">
      <w:pPr>
        <w:autoSpaceDE w:val="0"/>
        <w:jc w:val="both"/>
        <w:rPr>
          <w:rFonts w:eastAsia="Arial Unicode MS"/>
          <w:color w:val="000000"/>
        </w:rPr>
      </w:pPr>
    </w:p>
    <w:p w14:paraId="76C31318" w14:textId="77777777" w:rsidR="00CC6766" w:rsidRDefault="00CC6766">
      <w:pPr>
        <w:numPr>
          <w:ilvl w:val="2"/>
          <w:numId w:val="10"/>
        </w:numPr>
        <w:tabs>
          <w:tab w:val="left" w:pos="10980"/>
          <w:tab w:val="right" w:pos="16601"/>
          <w:tab w:val="right" w:pos="18018"/>
        </w:tabs>
        <w:jc w:val="both"/>
        <w:rPr>
          <w:rFonts w:eastAsia="Arial Unicode MS"/>
          <w:i/>
          <w:iCs/>
        </w:rPr>
      </w:pPr>
      <w:r>
        <w:rPr>
          <w:rFonts w:eastAsia="Arial Unicode MS"/>
          <w:i/>
          <w:iCs/>
        </w:rPr>
        <w:t>Diversifieringsprincipen</w:t>
      </w:r>
    </w:p>
    <w:p w14:paraId="34C06685" w14:textId="77777777" w:rsidR="00CC6766" w:rsidRDefault="00CC6766">
      <w:pPr>
        <w:autoSpaceDE w:val="0"/>
        <w:jc w:val="both"/>
        <w:rPr>
          <w:rFonts w:eastAsia="Arial Unicode MS"/>
          <w:color w:val="000000"/>
        </w:rPr>
      </w:pPr>
    </w:p>
    <w:p w14:paraId="5429DE3F" w14:textId="77777777" w:rsidR="00CC6766" w:rsidRDefault="00CC6766">
      <w:pPr>
        <w:autoSpaceDE w:val="0"/>
        <w:jc w:val="both"/>
        <w:rPr>
          <w:rFonts w:eastAsia="Arial Unicode MS"/>
          <w:color w:val="000000"/>
        </w:rPr>
      </w:pPr>
      <w:r>
        <w:rPr>
          <w:rFonts w:eastAsia="Arial Unicode MS"/>
          <w:color w:val="000000"/>
        </w:rPr>
        <w:t xml:space="preserve">Diversifieringsprincipen innebär att tillgångarna skall placeras så att lämplig riskspridning uppnås. Det uppnår man genom att kombinera olika tillgångsslag i portföljen samt </w:t>
      </w:r>
      <w:r w:rsidR="00525E04">
        <w:rPr>
          <w:rFonts w:eastAsia="Arial Unicode MS"/>
          <w:color w:val="000000"/>
        </w:rPr>
        <w:t xml:space="preserve">genom att </w:t>
      </w:r>
      <w:r>
        <w:rPr>
          <w:rFonts w:eastAsia="Arial Unicode MS"/>
          <w:color w:val="000000"/>
        </w:rPr>
        <w:t xml:space="preserve">ha ett lämpligt antal placeringar. </w:t>
      </w:r>
    </w:p>
    <w:p w14:paraId="6540003C" w14:textId="77777777" w:rsidR="00CC6766" w:rsidRDefault="00CC6766">
      <w:pPr>
        <w:autoSpaceDE w:val="0"/>
        <w:jc w:val="both"/>
        <w:rPr>
          <w:rFonts w:eastAsia="Arial Unicode MS"/>
          <w:color w:val="000000"/>
        </w:rPr>
      </w:pPr>
    </w:p>
    <w:p w14:paraId="6355E678" w14:textId="77777777" w:rsidR="00CC6766" w:rsidRDefault="00CC6766">
      <w:pPr>
        <w:numPr>
          <w:ilvl w:val="2"/>
          <w:numId w:val="10"/>
        </w:numPr>
        <w:tabs>
          <w:tab w:val="left" w:pos="10980"/>
          <w:tab w:val="right" w:pos="16601"/>
          <w:tab w:val="right" w:pos="18018"/>
        </w:tabs>
        <w:jc w:val="both"/>
        <w:rPr>
          <w:rFonts w:eastAsia="Arial Unicode MS"/>
          <w:i/>
          <w:iCs/>
        </w:rPr>
      </w:pPr>
      <w:r>
        <w:rPr>
          <w:rFonts w:eastAsia="Arial Unicode MS"/>
          <w:i/>
          <w:iCs/>
        </w:rPr>
        <w:t>Matchningsprincipen</w:t>
      </w:r>
    </w:p>
    <w:p w14:paraId="71778047" w14:textId="77777777" w:rsidR="00CC6766" w:rsidRDefault="00CC6766">
      <w:pPr>
        <w:autoSpaceDE w:val="0"/>
        <w:jc w:val="both"/>
        <w:rPr>
          <w:rFonts w:eastAsia="Arial Unicode MS"/>
          <w:i/>
          <w:iCs/>
          <w:color w:val="000000"/>
        </w:rPr>
      </w:pPr>
    </w:p>
    <w:p w14:paraId="10811935" w14:textId="77777777" w:rsidR="00CC6766" w:rsidRDefault="00CC6766">
      <w:pPr>
        <w:autoSpaceDE w:val="0"/>
        <w:jc w:val="both"/>
        <w:rPr>
          <w:rFonts w:eastAsia="Arial Unicode MS"/>
          <w:color w:val="000000"/>
        </w:rPr>
      </w:pPr>
      <w:r>
        <w:rPr>
          <w:rFonts w:eastAsia="Arial Unicode MS"/>
          <w:color w:val="000000"/>
        </w:rPr>
        <w:t>Matchningsprincipen innebär att tillgångarnas framtida värde och avkastning skall anpassas till framtida åtaganden. I en sådan avvägning ligger att fastställa gränser för tillåtna tillgångsslag samt anpassa löptiden på placeringarna.</w:t>
      </w:r>
    </w:p>
    <w:p w14:paraId="43B0D202" w14:textId="77777777" w:rsidR="00CC6766" w:rsidRDefault="00CC6766">
      <w:pPr>
        <w:pageBreakBefore/>
        <w:autoSpaceDE w:val="0"/>
        <w:jc w:val="both"/>
        <w:rPr>
          <w:rFonts w:eastAsia="Arial Unicode MS"/>
          <w:color w:val="000000"/>
        </w:rPr>
      </w:pPr>
    </w:p>
    <w:p w14:paraId="717562B3" w14:textId="77777777" w:rsidR="00CC6766" w:rsidRDefault="00CC6766">
      <w:pPr>
        <w:numPr>
          <w:ilvl w:val="1"/>
          <w:numId w:val="10"/>
        </w:numPr>
        <w:tabs>
          <w:tab w:val="left" w:pos="13500"/>
          <w:tab w:val="right" w:pos="19121"/>
          <w:tab w:val="right" w:pos="20538"/>
        </w:tabs>
        <w:ind w:left="900" w:hanging="900"/>
        <w:jc w:val="both"/>
        <w:rPr>
          <w:rFonts w:eastAsia="Arial Unicode MS"/>
          <w:i/>
          <w:iCs/>
        </w:rPr>
      </w:pPr>
      <w:r>
        <w:rPr>
          <w:rFonts w:eastAsia="Arial Unicode MS"/>
          <w:i/>
          <w:iCs/>
        </w:rPr>
        <w:t>Placeringslimiter</w:t>
      </w:r>
    </w:p>
    <w:p w14:paraId="3F587446" w14:textId="77777777" w:rsidR="00CC6766" w:rsidRDefault="00CC6766">
      <w:pPr>
        <w:tabs>
          <w:tab w:val="right" w:pos="6521"/>
          <w:tab w:val="right" w:pos="7938"/>
        </w:tabs>
        <w:jc w:val="both"/>
        <w:rPr>
          <w:rFonts w:eastAsia="Arial Unicode MS"/>
          <w:i/>
          <w:iCs/>
        </w:rPr>
      </w:pPr>
    </w:p>
    <w:p w14:paraId="3F717606" w14:textId="77777777" w:rsidR="00CC6766" w:rsidRPr="00CE47F0" w:rsidRDefault="00CC6766">
      <w:pPr>
        <w:tabs>
          <w:tab w:val="right" w:pos="6521"/>
          <w:tab w:val="right" w:pos="7938"/>
        </w:tabs>
        <w:jc w:val="both"/>
        <w:rPr>
          <w:rFonts w:eastAsia="Arial Unicode MS"/>
        </w:rPr>
      </w:pPr>
      <w:r>
        <w:rPr>
          <w:rFonts w:eastAsia="Arial Unicode MS"/>
        </w:rPr>
        <w:t xml:space="preserve">Med placeringslimit avses </w:t>
      </w:r>
      <w:r>
        <w:rPr>
          <w:rFonts w:eastAsia="Arial Unicode MS"/>
          <w:i/>
          <w:iCs/>
        </w:rPr>
        <w:t xml:space="preserve">högsta </w:t>
      </w:r>
      <w:r>
        <w:rPr>
          <w:rFonts w:eastAsia="Arial Unicode MS"/>
        </w:rPr>
        <w:t xml:space="preserve">respektive </w:t>
      </w:r>
      <w:r w:rsidRPr="00CE47F0">
        <w:rPr>
          <w:rFonts w:eastAsia="Arial Unicode MS"/>
          <w:i/>
          <w:iCs/>
        </w:rPr>
        <w:t>lägsta</w:t>
      </w:r>
      <w:r w:rsidRPr="00CE47F0">
        <w:rPr>
          <w:rFonts w:eastAsia="Arial Unicode MS"/>
        </w:rPr>
        <w:t xml:space="preserve"> tillåtna andel, som respektive tillgångsslag får utgöra av portföljens totala </w:t>
      </w:r>
      <w:r w:rsidR="00CF0E60" w:rsidRPr="00CE47F0">
        <w:rPr>
          <w:rFonts w:eastAsia="Arial Unicode MS"/>
        </w:rPr>
        <w:t>marknad</w:t>
      </w:r>
      <w:r w:rsidR="00AB0391" w:rsidRPr="00CE47F0">
        <w:rPr>
          <w:rFonts w:eastAsia="Arial Unicode MS"/>
        </w:rPr>
        <w:t>s</w:t>
      </w:r>
      <w:r w:rsidRPr="00CE47F0">
        <w:rPr>
          <w:rFonts w:eastAsia="Arial Unicode MS"/>
        </w:rPr>
        <w:t xml:space="preserve">värde. </w:t>
      </w:r>
    </w:p>
    <w:p w14:paraId="7EC9A0CA" w14:textId="77777777" w:rsidR="00CC6766" w:rsidRPr="00CE47F0" w:rsidRDefault="00CC6766">
      <w:pPr>
        <w:tabs>
          <w:tab w:val="right" w:pos="6521"/>
          <w:tab w:val="right" w:pos="7938"/>
        </w:tabs>
        <w:jc w:val="both"/>
        <w:rPr>
          <w:rFonts w:eastAsia="Arial Unicode MS"/>
        </w:rPr>
      </w:pPr>
    </w:p>
    <w:p w14:paraId="182A52B5" w14:textId="77777777" w:rsidR="00CC6766" w:rsidRPr="00CE47F0" w:rsidRDefault="00CC6766">
      <w:pPr>
        <w:tabs>
          <w:tab w:val="left" w:pos="13500"/>
          <w:tab w:val="right" w:pos="19121"/>
          <w:tab w:val="right" w:pos="20538"/>
        </w:tabs>
        <w:ind w:left="900" w:hanging="900"/>
        <w:jc w:val="both"/>
        <w:rPr>
          <w:rFonts w:eastAsia="Arial Unicode MS"/>
          <w:i/>
          <w:iCs/>
        </w:rPr>
      </w:pPr>
      <w:r w:rsidRPr="00CE47F0">
        <w:rPr>
          <w:rFonts w:eastAsia="Arial Unicode MS"/>
          <w:i/>
          <w:iCs/>
        </w:rPr>
        <w:t>Tillgångsfördelning</w:t>
      </w:r>
    </w:p>
    <w:p w14:paraId="2AB39DD5" w14:textId="77777777" w:rsidR="00CC6766" w:rsidRDefault="00E842C1">
      <w:pPr>
        <w:tabs>
          <w:tab w:val="right" w:pos="6521"/>
          <w:tab w:val="right" w:pos="7938"/>
        </w:tabs>
        <w:jc w:val="both"/>
        <w:rPr>
          <w:rFonts w:eastAsia="Arial Unicode MS"/>
        </w:rPr>
      </w:pPr>
      <w:r w:rsidRPr="00CE47F0">
        <w:rPr>
          <w:b/>
          <w:noProof/>
          <w:lang w:eastAsia="sv-SE"/>
        </w:rPr>
        <mc:AlternateContent>
          <mc:Choice Requires="wps">
            <w:drawing>
              <wp:anchor distT="0" distB="0" distL="89535" distR="89535" simplePos="0" relativeHeight="3" behindDoc="0" locked="0" layoutInCell="1" allowOverlap="1" wp14:anchorId="3350F81A" wp14:editId="444ABCFC">
                <wp:simplePos x="0" y="0"/>
                <wp:positionH relativeFrom="column">
                  <wp:posOffset>-10795</wp:posOffset>
                </wp:positionH>
                <wp:positionV relativeFrom="paragraph">
                  <wp:posOffset>574040</wp:posOffset>
                </wp:positionV>
                <wp:extent cx="4885690" cy="381952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690" cy="3819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751"/>
                              <w:gridCol w:w="1616"/>
                              <w:gridCol w:w="1574"/>
                              <w:gridCol w:w="1801"/>
                            </w:tblGrid>
                            <w:tr w:rsidR="00F43F6B" w14:paraId="06F6E7AB" w14:textId="77777777" w:rsidTr="00E842C1">
                              <w:trPr>
                                <w:trHeight w:val="875"/>
                              </w:trPr>
                              <w:tc>
                                <w:tcPr>
                                  <w:tcW w:w="2751" w:type="dxa"/>
                                  <w:tcBorders>
                                    <w:top w:val="single" w:sz="4" w:space="0" w:color="000000"/>
                                    <w:left w:val="single" w:sz="4" w:space="0" w:color="000000"/>
                                    <w:bottom w:val="single" w:sz="4" w:space="0" w:color="000000"/>
                                  </w:tcBorders>
                                  <w:shd w:val="clear" w:color="auto" w:fill="E6E6E6"/>
                                </w:tcPr>
                                <w:p w14:paraId="366F9140" w14:textId="77777777" w:rsidR="00F43F6B" w:rsidRDefault="00F43F6B">
                                  <w:pPr>
                                    <w:tabs>
                                      <w:tab w:val="right" w:pos="6521"/>
                                      <w:tab w:val="right" w:pos="7938"/>
                                    </w:tabs>
                                    <w:snapToGrid w:val="0"/>
                                    <w:jc w:val="center"/>
                                    <w:rPr>
                                      <w:rFonts w:eastAsia="Arial Unicode MS"/>
                                      <w:b/>
                                      <w:bCs/>
                                      <w:i/>
                                      <w:iCs/>
                                    </w:rPr>
                                  </w:pPr>
                                  <w:r>
                                    <w:rPr>
                                      <w:rFonts w:eastAsia="Arial Unicode MS"/>
                                      <w:b/>
                                      <w:bCs/>
                                      <w:i/>
                                      <w:iCs/>
                                    </w:rPr>
                                    <w:t>Tillåtna tillgångsslag</w:t>
                                  </w:r>
                                </w:p>
                              </w:tc>
                              <w:tc>
                                <w:tcPr>
                                  <w:tcW w:w="1616" w:type="dxa"/>
                                  <w:tcBorders>
                                    <w:top w:val="single" w:sz="4" w:space="0" w:color="000000"/>
                                    <w:left w:val="single" w:sz="4" w:space="0" w:color="000000"/>
                                    <w:bottom w:val="single" w:sz="4" w:space="0" w:color="000000"/>
                                  </w:tcBorders>
                                  <w:shd w:val="clear" w:color="auto" w:fill="E6E6E6"/>
                                </w:tcPr>
                                <w:p w14:paraId="712402E3" w14:textId="77777777" w:rsidR="00F43F6B" w:rsidRDefault="00F43F6B">
                                  <w:pPr>
                                    <w:tabs>
                                      <w:tab w:val="right" w:pos="6521"/>
                                      <w:tab w:val="right" w:pos="7938"/>
                                    </w:tabs>
                                    <w:snapToGrid w:val="0"/>
                                    <w:jc w:val="center"/>
                                    <w:rPr>
                                      <w:rFonts w:eastAsia="Arial Unicode MS"/>
                                    </w:rPr>
                                  </w:pPr>
                                </w:p>
                                <w:p w14:paraId="0D8FB8FA" w14:textId="77777777" w:rsidR="00F43F6B" w:rsidRDefault="00F43F6B">
                                  <w:pPr>
                                    <w:tabs>
                                      <w:tab w:val="right" w:pos="6521"/>
                                      <w:tab w:val="right" w:pos="7938"/>
                                    </w:tabs>
                                    <w:jc w:val="center"/>
                                    <w:rPr>
                                      <w:rFonts w:eastAsia="Arial Unicode MS"/>
                                    </w:rPr>
                                  </w:pPr>
                                  <w:r>
                                    <w:rPr>
                                      <w:rFonts w:eastAsia="Arial Unicode MS"/>
                                    </w:rPr>
                                    <w:t>Min %</w:t>
                                  </w:r>
                                </w:p>
                              </w:tc>
                              <w:tc>
                                <w:tcPr>
                                  <w:tcW w:w="1574" w:type="dxa"/>
                                  <w:tcBorders>
                                    <w:top w:val="single" w:sz="4" w:space="0" w:color="000000"/>
                                    <w:left w:val="single" w:sz="4" w:space="0" w:color="000000"/>
                                    <w:bottom w:val="single" w:sz="4" w:space="0" w:color="000000"/>
                                  </w:tcBorders>
                                  <w:shd w:val="clear" w:color="auto" w:fill="E6E6E6"/>
                                </w:tcPr>
                                <w:p w14:paraId="5DB801B2" w14:textId="77777777" w:rsidR="00F43F6B" w:rsidRDefault="00F43F6B">
                                  <w:pPr>
                                    <w:tabs>
                                      <w:tab w:val="right" w:pos="6521"/>
                                      <w:tab w:val="right" w:pos="7938"/>
                                    </w:tabs>
                                    <w:snapToGrid w:val="0"/>
                                    <w:jc w:val="center"/>
                                    <w:rPr>
                                      <w:rFonts w:eastAsia="Arial Unicode MS"/>
                                    </w:rPr>
                                  </w:pPr>
                                </w:p>
                                <w:p w14:paraId="7725F050" w14:textId="77777777" w:rsidR="00F43F6B" w:rsidRDefault="00F43F6B">
                                  <w:pPr>
                                    <w:tabs>
                                      <w:tab w:val="right" w:pos="6521"/>
                                      <w:tab w:val="right" w:pos="7938"/>
                                    </w:tabs>
                                    <w:jc w:val="center"/>
                                    <w:rPr>
                                      <w:rFonts w:eastAsia="Arial Unicode MS"/>
                                    </w:rPr>
                                  </w:pPr>
                                  <w:r>
                                    <w:rPr>
                                      <w:rFonts w:eastAsia="Arial Unicode MS"/>
                                    </w:rPr>
                                    <w:t>Normalläge</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14:paraId="0581276D" w14:textId="77777777" w:rsidR="00F43F6B" w:rsidRDefault="00F43F6B">
                                  <w:pPr>
                                    <w:tabs>
                                      <w:tab w:val="right" w:pos="6521"/>
                                      <w:tab w:val="right" w:pos="7938"/>
                                    </w:tabs>
                                    <w:snapToGrid w:val="0"/>
                                    <w:jc w:val="center"/>
                                    <w:rPr>
                                      <w:rFonts w:eastAsia="Arial Unicode MS"/>
                                    </w:rPr>
                                  </w:pPr>
                                </w:p>
                                <w:p w14:paraId="46D2258A" w14:textId="77777777" w:rsidR="00F43F6B" w:rsidRDefault="00F43F6B">
                                  <w:pPr>
                                    <w:tabs>
                                      <w:tab w:val="right" w:pos="6521"/>
                                      <w:tab w:val="right" w:pos="7938"/>
                                    </w:tabs>
                                    <w:jc w:val="center"/>
                                    <w:rPr>
                                      <w:rFonts w:eastAsia="Arial Unicode MS"/>
                                    </w:rPr>
                                  </w:pPr>
                                  <w:r>
                                    <w:rPr>
                                      <w:rFonts w:eastAsia="Arial Unicode MS"/>
                                    </w:rPr>
                                    <w:t>Max %</w:t>
                                  </w:r>
                                </w:p>
                              </w:tc>
                            </w:tr>
                            <w:tr w:rsidR="00F43F6B" w:rsidRPr="00CE47F0" w14:paraId="39DF44E2" w14:textId="77777777" w:rsidTr="00E842C1">
                              <w:trPr>
                                <w:trHeight w:val="276"/>
                              </w:trPr>
                              <w:tc>
                                <w:tcPr>
                                  <w:tcW w:w="2751" w:type="dxa"/>
                                  <w:tcBorders>
                                    <w:top w:val="single" w:sz="4" w:space="0" w:color="000000"/>
                                    <w:left w:val="single" w:sz="4" w:space="0" w:color="000000"/>
                                    <w:bottom w:val="single" w:sz="4" w:space="0" w:color="000000"/>
                                  </w:tcBorders>
                                  <w:shd w:val="clear" w:color="auto" w:fill="auto"/>
                                </w:tcPr>
                                <w:p w14:paraId="49223801" w14:textId="77777777" w:rsidR="00F43F6B" w:rsidRPr="00CE47F0" w:rsidRDefault="00F43F6B">
                                  <w:pPr>
                                    <w:tabs>
                                      <w:tab w:val="right" w:pos="6521"/>
                                      <w:tab w:val="right" w:pos="7938"/>
                                    </w:tabs>
                                    <w:snapToGrid w:val="0"/>
                                    <w:rPr>
                                      <w:rFonts w:eastAsia="Arial Unicode MS"/>
                                      <w:b/>
                                    </w:rPr>
                                  </w:pPr>
                                  <w:r w:rsidRPr="00CE47F0">
                                    <w:rPr>
                                      <w:rFonts w:eastAsia="Arial Unicode MS"/>
                                      <w:b/>
                                    </w:rPr>
                                    <w:t>Aktier</w:t>
                                  </w:r>
                                </w:p>
                              </w:tc>
                              <w:tc>
                                <w:tcPr>
                                  <w:tcW w:w="1616" w:type="dxa"/>
                                  <w:tcBorders>
                                    <w:top w:val="single" w:sz="4" w:space="0" w:color="000000"/>
                                    <w:left w:val="single" w:sz="4" w:space="0" w:color="000000"/>
                                    <w:bottom w:val="single" w:sz="4" w:space="0" w:color="000000"/>
                                  </w:tcBorders>
                                  <w:shd w:val="clear" w:color="auto" w:fill="auto"/>
                                </w:tcPr>
                                <w:p w14:paraId="40CB50A3" w14:textId="77777777" w:rsidR="00F43F6B" w:rsidRPr="00CE47F0" w:rsidRDefault="00F43F6B">
                                  <w:pPr>
                                    <w:tabs>
                                      <w:tab w:val="right" w:pos="6521"/>
                                      <w:tab w:val="right" w:pos="7938"/>
                                    </w:tabs>
                                    <w:snapToGrid w:val="0"/>
                                    <w:jc w:val="center"/>
                                    <w:rPr>
                                      <w:rFonts w:eastAsia="Arial Unicode MS"/>
                                      <w:b/>
                                      <w:bCs/>
                                    </w:rPr>
                                  </w:pPr>
                                  <w:r w:rsidRPr="00CE47F0">
                                    <w:rPr>
                                      <w:rFonts w:eastAsia="Arial Unicode MS"/>
                                      <w:b/>
                                      <w:bCs/>
                                    </w:rPr>
                                    <w:t>40</w:t>
                                  </w:r>
                                </w:p>
                              </w:tc>
                              <w:tc>
                                <w:tcPr>
                                  <w:tcW w:w="1574" w:type="dxa"/>
                                  <w:tcBorders>
                                    <w:top w:val="single" w:sz="4" w:space="0" w:color="000000"/>
                                    <w:left w:val="single" w:sz="4" w:space="0" w:color="000000"/>
                                    <w:bottom w:val="single" w:sz="4" w:space="0" w:color="000000"/>
                                  </w:tcBorders>
                                  <w:shd w:val="clear" w:color="auto" w:fill="auto"/>
                                </w:tcPr>
                                <w:p w14:paraId="52E141A0" w14:textId="79488E86" w:rsidR="00F43F6B" w:rsidRPr="00CE47F0" w:rsidRDefault="00F43F6B">
                                  <w:pPr>
                                    <w:tabs>
                                      <w:tab w:val="right" w:pos="6521"/>
                                      <w:tab w:val="right" w:pos="7938"/>
                                    </w:tabs>
                                    <w:snapToGrid w:val="0"/>
                                    <w:jc w:val="center"/>
                                    <w:rPr>
                                      <w:rFonts w:eastAsia="Arial Unicode MS"/>
                                      <w:b/>
                                      <w:bCs/>
                                    </w:rPr>
                                  </w:pPr>
                                  <w:r>
                                    <w:rPr>
                                      <w:rFonts w:eastAsia="Arial Unicode MS"/>
                                      <w:b/>
                                      <w:bCs/>
                                    </w:rPr>
                                    <w:t xml:space="preserve"> 70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69F6ABF" w14:textId="6F90936D" w:rsidR="00F43F6B" w:rsidRPr="00CE47F0" w:rsidRDefault="00F43F6B">
                                  <w:pPr>
                                    <w:tabs>
                                      <w:tab w:val="right" w:pos="6521"/>
                                      <w:tab w:val="right" w:pos="7938"/>
                                    </w:tabs>
                                    <w:snapToGrid w:val="0"/>
                                    <w:jc w:val="center"/>
                                    <w:rPr>
                                      <w:rFonts w:eastAsia="Arial Unicode MS"/>
                                      <w:b/>
                                      <w:bCs/>
                                    </w:rPr>
                                  </w:pPr>
                                  <w:r>
                                    <w:rPr>
                                      <w:rFonts w:eastAsia="Arial Unicode MS"/>
                                      <w:b/>
                                      <w:bCs/>
                                    </w:rPr>
                                    <w:t>80</w:t>
                                  </w:r>
                                </w:p>
                                <w:p w14:paraId="4CCEF023" w14:textId="77777777" w:rsidR="00F43F6B" w:rsidRPr="00CE47F0" w:rsidRDefault="00F43F6B">
                                  <w:pPr>
                                    <w:tabs>
                                      <w:tab w:val="right" w:pos="6521"/>
                                      <w:tab w:val="right" w:pos="7938"/>
                                    </w:tabs>
                                    <w:jc w:val="center"/>
                                    <w:rPr>
                                      <w:rFonts w:eastAsia="Arial Unicode MS"/>
                                    </w:rPr>
                                  </w:pPr>
                                </w:p>
                              </w:tc>
                            </w:tr>
                            <w:tr w:rsidR="00F43F6B" w:rsidRPr="00CE47F0" w14:paraId="6D4E79EB" w14:textId="77777777" w:rsidTr="00E842C1">
                              <w:trPr>
                                <w:trHeight w:val="448"/>
                              </w:trPr>
                              <w:tc>
                                <w:tcPr>
                                  <w:tcW w:w="2751" w:type="dxa"/>
                                  <w:tcBorders>
                                    <w:top w:val="single" w:sz="4" w:space="0" w:color="000000"/>
                                    <w:left w:val="single" w:sz="4" w:space="0" w:color="000000"/>
                                    <w:bottom w:val="single" w:sz="4" w:space="0" w:color="000000"/>
                                  </w:tcBorders>
                                  <w:shd w:val="clear" w:color="auto" w:fill="auto"/>
                                </w:tcPr>
                                <w:p w14:paraId="45626798" w14:textId="77777777" w:rsidR="00F43F6B" w:rsidRPr="00CE47F0" w:rsidRDefault="00F43F6B">
                                  <w:pPr>
                                    <w:tabs>
                                      <w:tab w:val="right" w:pos="6521"/>
                                      <w:tab w:val="right" w:pos="7938"/>
                                    </w:tabs>
                                    <w:snapToGrid w:val="0"/>
                                    <w:rPr>
                                      <w:rFonts w:eastAsia="Arial Unicode MS"/>
                                    </w:rPr>
                                  </w:pPr>
                                  <w:r w:rsidRPr="00CE47F0">
                                    <w:rPr>
                                      <w:rFonts w:eastAsia="Arial Unicode MS"/>
                                    </w:rPr>
                                    <w:t>Svenska aktier/aktiefonder</w:t>
                                  </w:r>
                                </w:p>
                              </w:tc>
                              <w:tc>
                                <w:tcPr>
                                  <w:tcW w:w="1616" w:type="dxa"/>
                                  <w:tcBorders>
                                    <w:top w:val="single" w:sz="4" w:space="0" w:color="000000"/>
                                    <w:left w:val="single" w:sz="4" w:space="0" w:color="000000"/>
                                    <w:bottom w:val="single" w:sz="4" w:space="0" w:color="000000"/>
                                  </w:tcBorders>
                                  <w:shd w:val="clear" w:color="auto" w:fill="auto"/>
                                </w:tcPr>
                                <w:p w14:paraId="6B2D15B9" w14:textId="1874BA68" w:rsidR="00F43F6B" w:rsidRPr="00CE47F0" w:rsidRDefault="00F43F6B">
                                  <w:pPr>
                                    <w:tabs>
                                      <w:tab w:val="right" w:pos="6521"/>
                                      <w:tab w:val="right" w:pos="7938"/>
                                    </w:tabs>
                                    <w:snapToGrid w:val="0"/>
                                    <w:jc w:val="center"/>
                                    <w:rPr>
                                      <w:rFonts w:eastAsia="Arial Unicode MS"/>
                                    </w:rPr>
                                  </w:pPr>
                                  <w:r w:rsidRPr="00CE47F0">
                                    <w:rPr>
                                      <w:rFonts w:eastAsia="Arial Unicode MS"/>
                                    </w:rPr>
                                    <w:t>3</w:t>
                                  </w:r>
                                  <w:r>
                                    <w:rPr>
                                      <w:rFonts w:eastAsia="Arial Unicode MS"/>
                                    </w:rPr>
                                    <w:t>5</w:t>
                                  </w:r>
                                </w:p>
                              </w:tc>
                              <w:tc>
                                <w:tcPr>
                                  <w:tcW w:w="1574" w:type="dxa"/>
                                  <w:tcBorders>
                                    <w:top w:val="single" w:sz="4" w:space="0" w:color="000000"/>
                                    <w:left w:val="single" w:sz="4" w:space="0" w:color="000000"/>
                                    <w:bottom w:val="single" w:sz="4" w:space="0" w:color="000000"/>
                                  </w:tcBorders>
                                  <w:shd w:val="clear" w:color="auto" w:fill="auto"/>
                                </w:tcPr>
                                <w:p w14:paraId="3BA73C70" w14:textId="511FDA5B" w:rsidR="00F43F6B" w:rsidRPr="00CE47F0" w:rsidRDefault="00F43F6B" w:rsidP="001F71BF">
                                  <w:pPr>
                                    <w:tabs>
                                      <w:tab w:val="right" w:pos="6521"/>
                                      <w:tab w:val="right" w:pos="7938"/>
                                    </w:tabs>
                                    <w:snapToGrid w:val="0"/>
                                    <w:jc w:val="center"/>
                                    <w:rPr>
                                      <w:rFonts w:eastAsia="Arial Unicode MS"/>
                                    </w:rPr>
                                  </w:pPr>
                                  <w:r>
                                    <w:rPr>
                                      <w:rFonts w:eastAsia="Arial Unicode MS"/>
                                    </w:rPr>
                                    <w:t>60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9C673A0" w14:textId="4E08C633" w:rsidR="00F43F6B" w:rsidRPr="00CE47F0" w:rsidRDefault="00F43F6B" w:rsidP="001F71BF">
                                  <w:pPr>
                                    <w:tabs>
                                      <w:tab w:val="right" w:pos="6521"/>
                                      <w:tab w:val="right" w:pos="7938"/>
                                    </w:tabs>
                                    <w:snapToGrid w:val="0"/>
                                    <w:jc w:val="center"/>
                                    <w:rPr>
                                      <w:rFonts w:eastAsia="Arial Unicode MS"/>
                                    </w:rPr>
                                  </w:pPr>
                                  <w:r>
                                    <w:rPr>
                                      <w:rFonts w:eastAsia="Arial Unicode MS"/>
                                    </w:rPr>
                                    <w:t>75</w:t>
                                  </w:r>
                                </w:p>
                              </w:tc>
                            </w:tr>
                            <w:tr w:rsidR="00F43F6B" w:rsidRPr="00CE47F0" w14:paraId="0FEA0953" w14:textId="77777777" w:rsidTr="00E842C1">
                              <w:trPr>
                                <w:trHeight w:val="426"/>
                              </w:trPr>
                              <w:tc>
                                <w:tcPr>
                                  <w:tcW w:w="2751" w:type="dxa"/>
                                  <w:tcBorders>
                                    <w:top w:val="single" w:sz="4" w:space="0" w:color="000000"/>
                                    <w:left w:val="single" w:sz="4" w:space="0" w:color="000000"/>
                                    <w:bottom w:val="single" w:sz="4" w:space="0" w:color="000000"/>
                                  </w:tcBorders>
                                  <w:shd w:val="clear" w:color="auto" w:fill="auto"/>
                                </w:tcPr>
                                <w:p w14:paraId="76A8206F" w14:textId="77777777" w:rsidR="00F43F6B" w:rsidRPr="00CE47F0" w:rsidRDefault="00F43F6B">
                                  <w:pPr>
                                    <w:tabs>
                                      <w:tab w:val="right" w:pos="6521"/>
                                      <w:tab w:val="right" w:pos="7938"/>
                                    </w:tabs>
                                    <w:snapToGrid w:val="0"/>
                                    <w:rPr>
                                      <w:rFonts w:eastAsia="Arial Unicode MS"/>
                                    </w:rPr>
                                  </w:pPr>
                                  <w:r w:rsidRPr="00CE47F0">
                                    <w:rPr>
                                      <w:rFonts w:eastAsia="Arial Unicode MS"/>
                                    </w:rPr>
                                    <w:t>Utländska aktier eller aktiefonder</w:t>
                                  </w:r>
                                </w:p>
                              </w:tc>
                              <w:tc>
                                <w:tcPr>
                                  <w:tcW w:w="1616" w:type="dxa"/>
                                  <w:tcBorders>
                                    <w:top w:val="single" w:sz="4" w:space="0" w:color="000000"/>
                                    <w:left w:val="single" w:sz="4" w:space="0" w:color="000000"/>
                                    <w:bottom w:val="single" w:sz="4" w:space="0" w:color="000000"/>
                                  </w:tcBorders>
                                  <w:shd w:val="clear" w:color="auto" w:fill="auto"/>
                                </w:tcPr>
                                <w:p w14:paraId="2AF12A1A" w14:textId="41A87702" w:rsidR="00F43F6B" w:rsidRPr="00CE47F0" w:rsidRDefault="00F43F6B">
                                  <w:pPr>
                                    <w:tabs>
                                      <w:tab w:val="right" w:pos="6521"/>
                                      <w:tab w:val="right" w:pos="7938"/>
                                    </w:tabs>
                                    <w:snapToGrid w:val="0"/>
                                    <w:jc w:val="center"/>
                                    <w:rPr>
                                      <w:rFonts w:eastAsia="Arial Unicode MS"/>
                                    </w:rPr>
                                  </w:pPr>
                                  <w:r>
                                    <w:rPr>
                                      <w:rFonts w:eastAsia="Arial Unicode MS"/>
                                    </w:rPr>
                                    <w:t>5</w:t>
                                  </w:r>
                                </w:p>
                              </w:tc>
                              <w:tc>
                                <w:tcPr>
                                  <w:tcW w:w="1574" w:type="dxa"/>
                                  <w:tcBorders>
                                    <w:top w:val="single" w:sz="4" w:space="0" w:color="000000"/>
                                    <w:left w:val="single" w:sz="4" w:space="0" w:color="000000"/>
                                    <w:bottom w:val="single" w:sz="4" w:space="0" w:color="000000"/>
                                  </w:tcBorders>
                                  <w:shd w:val="clear" w:color="auto" w:fill="auto"/>
                                </w:tcPr>
                                <w:p w14:paraId="00E8F0F4" w14:textId="76EA5174" w:rsidR="00F43F6B" w:rsidRPr="00CE47F0" w:rsidRDefault="00F43F6B">
                                  <w:pPr>
                                    <w:tabs>
                                      <w:tab w:val="right" w:pos="6521"/>
                                      <w:tab w:val="right" w:pos="7938"/>
                                    </w:tabs>
                                    <w:snapToGrid w:val="0"/>
                                    <w:jc w:val="center"/>
                                    <w:rPr>
                                      <w:rFonts w:eastAsia="Arial Unicode MS"/>
                                    </w:rPr>
                                  </w:pPr>
                                  <w:r>
                                    <w:rPr>
                                      <w:rFonts w:eastAsia="Arial Unicode MS"/>
                                    </w:rPr>
                                    <w:t>10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3707B63" w14:textId="1643C528" w:rsidR="00F43F6B" w:rsidRPr="00CE47F0" w:rsidRDefault="00F43F6B">
                                  <w:pPr>
                                    <w:tabs>
                                      <w:tab w:val="right" w:pos="6521"/>
                                      <w:tab w:val="right" w:pos="7938"/>
                                    </w:tabs>
                                    <w:snapToGrid w:val="0"/>
                                    <w:jc w:val="center"/>
                                    <w:rPr>
                                      <w:rFonts w:eastAsia="Arial Unicode MS"/>
                                    </w:rPr>
                                  </w:pPr>
                                  <w:r>
                                    <w:rPr>
                                      <w:rFonts w:eastAsia="Arial Unicode MS"/>
                                    </w:rPr>
                                    <w:t>20</w:t>
                                  </w:r>
                                </w:p>
                                <w:p w14:paraId="0D3A4808" w14:textId="77777777" w:rsidR="00F43F6B" w:rsidRPr="00CE47F0" w:rsidRDefault="00F43F6B">
                                  <w:pPr>
                                    <w:tabs>
                                      <w:tab w:val="right" w:pos="6521"/>
                                      <w:tab w:val="right" w:pos="7938"/>
                                    </w:tabs>
                                    <w:jc w:val="center"/>
                                    <w:rPr>
                                      <w:rFonts w:eastAsia="Arial Unicode MS"/>
                                    </w:rPr>
                                  </w:pPr>
                                </w:p>
                              </w:tc>
                            </w:tr>
                            <w:tr w:rsidR="00F43F6B" w:rsidRPr="00CE47F0" w14:paraId="04B5DD74"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20746205" w14:textId="77777777" w:rsidR="00F43F6B" w:rsidRPr="00CE47F0" w:rsidRDefault="00F43F6B">
                                  <w:pPr>
                                    <w:tabs>
                                      <w:tab w:val="right" w:pos="6521"/>
                                      <w:tab w:val="right" w:pos="7938"/>
                                    </w:tabs>
                                    <w:snapToGrid w:val="0"/>
                                    <w:rPr>
                                      <w:rFonts w:eastAsia="Arial Unicode MS"/>
                                    </w:rPr>
                                  </w:pPr>
                                  <w:r w:rsidRPr="00CE47F0">
                                    <w:rPr>
                                      <w:rFonts w:eastAsia="Arial Unicode MS"/>
                                    </w:rPr>
                                    <w:t>Aktier i onoterat bolag</w:t>
                                  </w:r>
                                </w:p>
                              </w:tc>
                              <w:tc>
                                <w:tcPr>
                                  <w:tcW w:w="1616" w:type="dxa"/>
                                  <w:tcBorders>
                                    <w:top w:val="single" w:sz="4" w:space="0" w:color="000000"/>
                                    <w:left w:val="single" w:sz="4" w:space="0" w:color="000000"/>
                                    <w:bottom w:val="single" w:sz="4" w:space="0" w:color="000000"/>
                                  </w:tcBorders>
                                  <w:shd w:val="clear" w:color="auto" w:fill="auto"/>
                                </w:tcPr>
                                <w:p w14:paraId="2BE10D93"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14:paraId="73D28F73"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6FD620D1"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10</w:t>
                                  </w:r>
                                </w:p>
                              </w:tc>
                            </w:tr>
                            <w:tr w:rsidR="00F43F6B" w:rsidRPr="00CE47F0" w14:paraId="436C0EBF"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4FFD516E" w14:textId="77777777" w:rsidR="00F43F6B" w:rsidRPr="00CE47F0" w:rsidRDefault="00F43F6B">
                                  <w:pPr>
                                    <w:tabs>
                                      <w:tab w:val="right" w:pos="6521"/>
                                      <w:tab w:val="right" w:pos="7938"/>
                                    </w:tabs>
                                    <w:snapToGrid w:val="0"/>
                                    <w:rPr>
                                      <w:rFonts w:eastAsia="Arial Unicode MS"/>
                                      <w:b/>
                                    </w:rPr>
                                  </w:pPr>
                                  <w:r w:rsidRPr="00CE47F0">
                                    <w:rPr>
                                      <w:rFonts w:eastAsia="Arial Unicode MS"/>
                                      <w:b/>
                                    </w:rPr>
                                    <w:t>Räntebärande</w:t>
                                  </w:r>
                                </w:p>
                              </w:tc>
                              <w:tc>
                                <w:tcPr>
                                  <w:tcW w:w="1616" w:type="dxa"/>
                                  <w:tcBorders>
                                    <w:top w:val="single" w:sz="4" w:space="0" w:color="000000"/>
                                    <w:left w:val="single" w:sz="4" w:space="0" w:color="000000"/>
                                    <w:bottom w:val="single" w:sz="4" w:space="0" w:color="000000"/>
                                  </w:tcBorders>
                                  <w:shd w:val="clear" w:color="auto" w:fill="auto"/>
                                </w:tcPr>
                                <w:p w14:paraId="4429BBD5" w14:textId="5DE51E69" w:rsidR="00F43F6B" w:rsidRPr="000C736B" w:rsidRDefault="00F43F6B">
                                  <w:pPr>
                                    <w:tabs>
                                      <w:tab w:val="right" w:pos="6521"/>
                                      <w:tab w:val="right" w:pos="7938"/>
                                    </w:tabs>
                                    <w:snapToGrid w:val="0"/>
                                    <w:jc w:val="center"/>
                                    <w:rPr>
                                      <w:rFonts w:eastAsia="Arial Unicode MS"/>
                                      <w:b/>
                                      <w:bCs/>
                                    </w:rPr>
                                  </w:pPr>
                                  <w:r w:rsidRPr="000C736B">
                                    <w:rPr>
                                      <w:rFonts w:eastAsia="Arial Unicode MS"/>
                                      <w:b/>
                                      <w:bCs/>
                                    </w:rPr>
                                    <w:t>20</w:t>
                                  </w:r>
                                </w:p>
                              </w:tc>
                              <w:tc>
                                <w:tcPr>
                                  <w:tcW w:w="1574" w:type="dxa"/>
                                  <w:tcBorders>
                                    <w:top w:val="single" w:sz="4" w:space="0" w:color="000000"/>
                                    <w:left w:val="single" w:sz="4" w:space="0" w:color="000000"/>
                                    <w:bottom w:val="single" w:sz="4" w:space="0" w:color="000000"/>
                                  </w:tcBorders>
                                  <w:shd w:val="clear" w:color="auto" w:fill="auto"/>
                                </w:tcPr>
                                <w:p w14:paraId="1017B02D" w14:textId="75C5B851" w:rsidR="00F43F6B" w:rsidRPr="00CE47F0" w:rsidRDefault="00F43F6B" w:rsidP="00B01722">
                                  <w:pPr>
                                    <w:tabs>
                                      <w:tab w:val="right" w:pos="6521"/>
                                      <w:tab w:val="right" w:pos="7938"/>
                                    </w:tabs>
                                    <w:snapToGrid w:val="0"/>
                                    <w:jc w:val="center"/>
                                    <w:rPr>
                                      <w:rFonts w:eastAsia="Arial Unicode MS"/>
                                      <w:b/>
                                      <w:bCs/>
                                    </w:rPr>
                                  </w:pPr>
                                  <w:r>
                                    <w:rPr>
                                      <w:rFonts w:eastAsia="Arial Unicode MS"/>
                                      <w:b/>
                                      <w:bCs/>
                                    </w:rPr>
                                    <w:t>30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7CE60FF" w14:textId="77777777" w:rsidR="00F43F6B" w:rsidRPr="00CE47F0" w:rsidRDefault="00F43F6B">
                                  <w:pPr>
                                    <w:tabs>
                                      <w:tab w:val="right" w:pos="6521"/>
                                      <w:tab w:val="right" w:pos="7938"/>
                                    </w:tabs>
                                    <w:snapToGrid w:val="0"/>
                                    <w:jc w:val="center"/>
                                    <w:rPr>
                                      <w:rFonts w:eastAsia="Arial Unicode MS"/>
                                      <w:b/>
                                      <w:bCs/>
                                    </w:rPr>
                                  </w:pPr>
                                  <w:r>
                                    <w:rPr>
                                      <w:rFonts w:eastAsia="Arial Unicode MS"/>
                                      <w:b/>
                                      <w:bCs/>
                                    </w:rPr>
                                    <w:t>60</w:t>
                                  </w:r>
                                </w:p>
                              </w:tc>
                            </w:tr>
                            <w:tr w:rsidR="00F43F6B" w:rsidRPr="00CE47F0" w14:paraId="41D19B85"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237E95D2" w14:textId="77777777" w:rsidR="00F43F6B" w:rsidRPr="00CE47F0" w:rsidRDefault="00F43F6B">
                                  <w:pPr>
                                    <w:tabs>
                                      <w:tab w:val="right" w:pos="6521"/>
                                      <w:tab w:val="right" w:pos="7938"/>
                                    </w:tabs>
                                    <w:snapToGrid w:val="0"/>
                                    <w:rPr>
                                      <w:rFonts w:eastAsia="Arial Unicode MS"/>
                                    </w:rPr>
                                  </w:pPr>
                                  <w:r w:rsidRPr="00CE47F0">
                                    <w:rPr>
                                      <w:rFonts w:eastAsia="Arial Unicode MS"/>
                                    </w:rPr>
                                    <w:t>Svenska räntebärande</w:t>
                                  </w:r>
                                </w:p>
                              </w:tc>
                              <w:tc>
                                <w:tcPr>
                                  <w:tcW w:w="1616" w:type="dxa"/>
                                  <w:tcBorders>
                                    <w:top w:val="single" w:sz="4" w:space="0" w:color="000000"/>
                                    <w:left w:val="single" w:sz="4" w:space="0" w:color="000000"/>
                                    <w:bottom w:val="single" w:sz="4" w:space="0" w:color="000000"/>
                                  </w:tcBorders>
                                  <w:shd w:val="clear" w:color="auto" w:fill="auto"/>
                                </w:tcPr>
                                <w:p w14:paraId="4A466A5C" w14:textId="40EF464E" w:rsidR="00F43F6B" w:rsidRPr="00CE47F0" w:rsidRDefault="00F43F6B">
                                  <w:pPr>
                                    <w:tabs>
                                      <w:tab w:val="right" w:pos="6521"/>
                                      <w:tab w:val="right" w:pos="7938"/>
                                    </w:tabs>
                                    <w:snapToGrid w:val="0"/>
                                    <w:jc w:val="center"/>
                                    <w:rPr>
                                      <w:rFonts w:eastAsia="Arial Unicode MS"/>
                                    </w:rPr>
                                  </w:pPr>
                                  <w:r>
                                    <w:rPr>
                                      <w:rFonts w:eastAsia="Arial Unicode MS"/>
                                    </w:rPr>
                                    <w:t>10</w:t>
                                  </w:r>
                                </w:p>
                              </w:tc>
                              <w:tc>
                                <w:tcPr>
                                  <w:tcW w:w="1574" w:type="dxa"/>
                                  <w:tcBorders>
                                    <w:top w:val="single" w:sz="4" w:space="0" w:color="000000"/>
                                    <w:left w:val="single" w:sz="4" w:space="0" w:color="000000"/>
                                    <w:bottom w:val="single" w:sz="4" w:space="0" w:color="000000"/>
                                  </w:tcBorders>
                                  <w:shd w:val="clear" w:color="auto" w:fill="auto"/>
                                </w:tcPr>
                                <w:p w14:paraId="0A6B39CB" w14:textId="3668EFB5" w:rsidR="00F43F6B" w:rsidRPr="00CE47F0" w:rsidRDefault="00F43F6B">
                                  <w:pPr>
                                    <w:tabs>
                                      <w:tab w:val="right" w:pos="6521"/>
                                      <w:tab w:val="right" w:pos="7938"/>
                                    </w:tabs>
                                    <w:snapToGrid w:val="0"/>
                                    <w:jc w:val="center"/>
                                    <w:rPr>
                                      <w:rFonts w:eastAsia="Arial Unicode MS"/>
                                    </w:rPr>
                                  </w:pPr>
                                  <w:r>
                                    <w:rPr>
                                      <w:rFonts w:eastAsia="Arial Unicode MS"/>
                                    </w:rPr>
                                    <w:t>15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E94E993" w14:textId="6AF6E38F" w:rsidR="00F43F6B" w:rsidRPr="00CE47F0" w:rsidRDefault="00F43F6B">
                                  <w:pPr>
                                    <w:tabs>
                                      <w:tab w:val="right" w:pos="6521"/>
                                      <w:tab w:val="right" w:pos="7938"/>
                                    </w:tabs>
                                    <w:snapToGrid w:val="0"/>
                                    <w:jc w:val="center"/>
                                    <w:rPr>
                                      <w:rFonts w:eastAsia="Arial Unicode MS"/>
                                    </w:rPr>
                                  </w:pPr>
                                  <w:r>
                                    <w:rPr>
                                      <w:rFonts w:eastAsia="Arial Unicode MS"/>
                                    </w:rPr>
                                    <w:t>5</w:t>
                                  </w:r>
                                  <w:r w:rsidRPr="00CE47F0">
                                    <w:rPr>
                                      <w:rFonts w:eastAsia="Arial Unicode MS"/>
                                    </w:rPr>
                                    <w:t>0</w:t>
                                  </w:r>
                                </w:p>
                              </w:tc>
                            </w:tr>
                            <w:tr w:rsidR="00F43F6B" w:rsidRPr="00CE47F0" w14:paraId="7880FDD4"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21482578" w14:textId="77777777" w:rsidR="00F43F6B" w:rsidRPr="00CE47F0" w:rsidRDefault="00F43F6B">
                                  <w:pPr>
                                    <w:tabs>
                                      <w:tab w:val="right" w:pos="6521"/>
                                      <w:tab w:val="right" w:pos="7938"/>
                                    </w:tabs>
                                    <w:snapToGrid w:val="0"/>
                                    <w:rPr>
                                      <w:rFonts w:eastAsia="Arial Unicode MS"/>
                                    </w:rPr>
                                  </w:pPr>
                                  <w:r w:rsidRPr="00CE47F0">
                                    <w:rPr>
                                      <w:rFonts w:eastAsia="Arial Unicode MS"/>
                                    </w:rPr>
                                    <w:t>Strukturerade produkter</w:t>
                                  </w:r>
                                </w:p>
                              </w:tc>
                              <w:tc>
                                <w:tcPr>
                                  <w:tcW w:w="1616" w:type="dxa"/>
                                  <w:tcBorders>
                                    <w:top w:val="single" w:sz="4" w:space="0" w:color="000000"/>
                                    <w:left w:val="single" w:sz="4" w:space="0" w:color="000000"/>
                                    <w:bottom w:val="single" w:sz="4" w:space="0" w:color="000000"/>
                                  </w:tcBorders>
                                  <w:shd w:val="clear" w:color="auto" w:fill="auto"/>
                                </w:tcPr>
                                <w:p w14:paraId="67D23280"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14:paraId="05E84467"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A94C61C"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10</w:t>
                                  </w:r>
                                </w:p>
                              </w:tc>
                            </w:tr>
                            <w:tr w:rsidR="00F43F6B" w:rsidRPr="0079287C" w14:paraId="45134237"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0796B02B" w14:textId="77777777" w:rsidR="00F43F6B" w:rsidRPr="00CE47F0" w:rsidRDefault="00F43F6B">
                                  <w:pPr>
                                    <w:tabs>
                                      <w:tab w:val="right" w:pos="6521"/>
                                      <w:tab w:val="right" w:pos="7938"/>
                                    </w:tabs>
                                    <w:snapToGrid w:val="0"/>
                                    <w:rPr>
                                      <w:rFonts w:eastAsia="Arial Unicode MS"/>
                                    </w:rPr>
                                  </w:pPr>
                                  <w:r w:rsidRPr="00CE47F0">
                                    <w:rPr>
                                      <w:rFonts w:eastAsia="Arial Unicode MS"/>
                                      <w:iCs/>
                                    </w:rPr>
                                    <w:t xml:space="preserve">Företagsobligationer  </w:t>
                                  </w:r>
                                </w:p>
                              </w:tc>
                              <w:tc>
                                <w:tcPr>
                                  <w:tcW w:w="1616" w:type="dxa"/>
                                  <w:tcBorders>
                                    <w:top w:val="single" w:sz="4" w:space="0" w:color="000000"/>
                                    <w:left w:val="single" w:sz="4" w:space="0" w:color="000000"/>
                                    <w:bottom w:val="single" w:sz="4" w:space="0" w:color="000000"/>
                                  </w:tcBorders>
                                  <w:shd w:val="clear" w:color="auto" w:fill="auto"/>
                                </w:tcPr>
                                <w:p w14:paraId="3AF128BB" w14:textId="20FB1D4D" w:rsidR="00F43F6B" w:rsidRPr="00CE47F0" w:rsidRDefault="00F43F6B">
                                  <w:pPr>
                                    <w:tabs>
                                      <w:tab w:val="right" w:pos="6521"/>
                                      <w:tab w:val="right" w:pos="7938"/>
                                    </w:tabs>
                                    <w:snapToGrid w:val="0"/>
                                    <w:jc w:val="center"/>
                                    <w:rPr>
                                      <w:rFonts w:eastAsia="Arial Unicode MS"/>
                                    </w:rPr>
                                  </w:pPr>
                                  <w:r>
                                    <w:rPr>
                                      <w:rFonts w:eastAsia="Arial Unicode MS"/>
                                    </w:rPr>
                                    <w:t>10</w:t>
                                  </w:r>
                                </w:p>
                              </w:tc>
                              <w:tc>
                                <w:tcPr>
                                  <w:tcW w:w="1574" w:type="dxa"/>
                                  <w:tcBorders>
                                    <w:top w:val="single" w:sz="4" w:space="0" w:color="000000"/>
                                    <w:left w:val="single" w:sz="4" w:space="0" w:color="000000"/>
                                    <w:bottom w:val="single" w:sz="4" w:space="0" w:color="000000"/>
                                  </w:tcBorders>
                                  <w:shd w:val="clear" w:color="auto" w:fill="auto"/>
                                </w:tcPr>
                                <w:p w14:paraId="50B44FDF" w14:textId="2F01F5D1" w:rsidR="00F43F6B" w:rsidRPr="00CE47F0" w:rsidRDefault="00F43F6B" w:rsidP="00B01722">
                                  <w:pPr>
                                    <w:tabs>
                                      <w:tab w:val="right" w:pos="6521"/>
                                      <w:tab w:val="right" w:pos="7938"/>
                                    </w:tabs>
                                    <w:snapToGrid w:val="0"/>
                                    <w:jc w:val="center"/>
                                    <w:rPr>
                                      <w:rFonts w:eastAsia="Arial Unicode MS"/>
                                    </w:rPr>
                                  </w:pPr>
                                  <w:r>
                                    <w:rPr>
                                      <w:rFonts w:eastAsia="Arial Unicode MS"/>
                                    </w:rPr>
                                    <w:t>15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068F1DC" w14:textId="79401A1B" w:rsidR="00F43F6B" w:rsidRPr="00CE47F0" w:rsidRDefault="00F43F6B">
                                  <w:pPr>
                                    <w:tabs>
                                      <w:tab w:val="right" w:pos="6521"/>
                                      <w:tab w:val="right" w:pos="7938"/>
                                    </w:tabs>
                                    <w:snapToGrid w:val="0"/>
                                    <w:jc w:val="center"/>
                                    <w:rPr>
                                      <w:rFonts w:eastAsia="Arial Unicode MS"/>
                                    </w:rPr>
                                  </w:pPr>
                                  <w:r w:rsidRPr="00CE47F0">
                                    <w:rPr>
                                      <w:rFonts w:eastAsia="Arial Unicode MS"/>
                                    </w:rPr>
                                    <w:t>3</w:t>
                                  </w:r>
                                  <w:r>
                                    <w:rPr>
                                      <w:rFonts w:eastAsia="Arial Unicode MS"/>
                                    </w:rPr>
                                    <w:t>0</w:t>
                                  </w:r>
                                </w:p>
                              </w:tc>
                            </w:tr>
                          </w:tbl>
                          <w:p w14:paraId="0EE001CA" w14:textId="77777777" w:rsidR="00F43F6B" w:rsidRDefault="00F43F6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F81A" id="_x0000_t202" coordsize="21600,21600" o:spt="202" path="m,l,21600r21600,l21600,xe">
                <v:stroke joinstyle="miter"/>
                <v:path gradientshapeok="t" o:connecttype="rect"/>
              </v:shapetype>
              <v:shape id="Text Box 2" o:spid="_x0000_s1026" type="#_x0000_t202" style="position:absolute;left:0;text-align:left;margin-left:-.85pt;margin-top:45.2pt;width:384.7pt;height:300.75pt;z-index:3;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" stroked="f">
                <v:fill opacity="0"/>
                <v:textbox inset="0,0,0,0">
                  <w:txbxContent>
                    <w:tbl>
                      <w:tblPr>
                        <w:tblW w:w="0" w:type="auto"/>
                        <w:tblInd w:w="108" w:type="dxa"/>
                        <w:tblLayout w:type="fixed"/>
                        <w:tblLook w:val="0000" w:firstRow="0" w:lastRow="0" w:firstColumn="0" w:lastColumn="0" w:noHBand="0" w:noVBand="0"/>
                      </w:tblPr>
                      <w:tblGrid>
                        <w:gridCol w:w="2751"/>
                        <w:gridCol w:w="1616"/>
                        <w:gridCol w:w="1574"/>
                        <w:gridCol w:w="1801"/>
                      </w:tblGrid>
                      <w:tr w:rsidR="00F43F6B" w14:paraId="06F6E7AB" w14:textId="77777777" w:rsidTr="00E842C1">
                        <w:trPr>
                          <w:trHeight w:val="875"/>
                        </w:trPr>
                        <w:tc>
                          <w:tcPr>
                            <w:tcW w:w="2751" w:type="dxa"/>
                            <w:tcBorders>
                              <w:top w:val="single" w:sz="4" w:space="0" w:color="000000"/>
                              <w:left w:val="single" w:sz="4" w:space="0" w:color="000000"/>
                              <w:bottom w:val="single" w:sz="4" w:space="0" w:color="000000"/>
                            </w:tcBorders>
                            <w:shd w:val="clear" w:color="auto" w:fill="E6E6E6"/>
                          </w:tcPr>
                          <w:p w14:paraId="366F9140" w14:textId="77777777" w:rsidR="00F43F6B" w:rsidRDefault="00F43F6B">
                            <w:pPr>
                              <w:tabs>
                                <w:tab w:val="right" w:pos="6521"/>
                                <w:tab w:val="right" w:pos="7938"/>
                              </w:tabs>
                              <w:snapToGrid w:val="0"/>
                              <w:jc w:val="center"/>
                              <w:rPr>
                                <w:rFonts w:eastAsia="Arial Unicode MS"/>
                                <w:b/>
                                <w:bCs/>
                                <w:i/>
                                <w:iCs/>
                              </w:rPr>
                            </w:pPr>
                            <w:r>
                              <w:rPr>
                                <w:rFonts w:eastAsia="Arial Unicode MS"/>
                                <w:b/>
                                <w:bCs/>
                                <w:i/>
                                <w:iCs/>
                              </w:rPr>
                              <w:t>Tillåtna tillgångsslag</w:t>
                            </w:r>
                          </w:p>
                        </w:tc>
                        <w:tc>
                          <w:tcPr>
                            <w:tcW w:w="1616" w:type="dxa"/>
                            <w:tcBorders>
                              <w:top w:val="single" w:sz="4" w:space="0" w:color="000000"/>
                              <w:left w:val="single" w:sz="4" w:space="0" w:color="000000"/>
                              <w:bottom w:val="single" w:sz="4" w:space="0" w:color="000000"/>
                            </w:tcBorders>
                            <w:shd w:val="clear" w:color="auto" w:fill="E6E6E6"/>
                          </w:tcPr>
                          <w:p w14:paraId="712402E3" w14:textId="77777777" w:rsidR="00F43F6B" w:rsidRDefault="00F43F6B">
                            <w:pPr>
                              <w:tabs>
                                <w:tab w:val="right" w:pos="6521"/>
                                <w:tab w:val="right" w:pos="7938"/>
                              </w:tabs>
                              <w:snapToGrid w:val="0"/>
                              <w:jc w:val="center"/>
                              <w:rPr>
                                <w:rFonts w:eastAsia="Arial Unicode MS"/>
                              </w:rPr>
                            </w:pPr>
                          </w:p>
                          <w:p w14:paraId="0D8FB8FA" w14:textId="77777777" w:rsidR="00F43F6B" w:rsidRDefault="00F43F6B">
                            <w:pPr>
                              <w:tabs>
                                <w:tab w:val="right" w:pos="6521"/>
                                <w:tab w:val="right" w:pos="7938"/>
                              </w:tabs>
                              <w:jc w:val="center"/>
                              <w:rPr>
                                <w:rFonts w:eastAsia="Arial Unicode MS"/>
                              </w:rPr>
                            </w:pPr>
                            <w:r>
                              <w:rPr>
                                <w:rFonts w:eastAsia="Arial Unicode MS"/>
                              </w:rPr>
                              <w:t>Min %</w:t>
                            </w:r>
                          </w:p>
                        </w:tc>
                        <w:tc>
                          <w:tcPr>
                            <w:tcW w:w="1574" w:type="dxa"/>
                            <w:tcBorders>
                              <w:top w:val="single" w:sz="4" w:space="0" w:color="000000"/>
                              <w:left w:val="single" w:sz="4" w:space="0" w:color="000000"/>
                              <w:bottom w:val="single" w:sz="4" w:space="0" w:color="000000"/>
                            </w:tcBorders>
                            <w:shd w:val="clear" w:color="auto" w:fill="E6E6E6"/>
                          </w:tcPr>
                          <w:p w14:paraId="5DB801B2" w14:textId="77777777" w:rsidR="00F43F6B" w:rsidRDefault="00F43F6B">
                            <w:pPr>
                              <w:tabs>
                                <w:tab w:val="right" w:pos="6521"/>
                                <w:tab w:val="right" w:pos="7938"/>
                              </w:tabs>
                              <w:snapToGrid w:val="0"/>
                              <w:jc w:val="center"/>
                              <w:rPr>
                                <w:rFonts w:eastAsia="Arial Unicode MS"/>
                              </w:rPr>
                            </w:pPr>
                          </w:p>
                          <w:p w14:paraId="7725F050" w14:textId="77777777" w:rsidR="00F43F6B" w:rsidRDefault="00F43F6B">
                            <w:pPr>
                              <w:tabs>
                                <w:tab w:val="right" w:pos="6521"/>
                                <w:tab w:val="right" w:pos="7938"/>
                              </w:tabs>
                              <w:jc w:val="center"/>
                              <w:rPr>
                                <w:rFonts w:eastAsia="Arial Unicode MS"/>
                              </w:rPr>
                            </w:pPr>
                            <w:r>
                              <w:rPr>
                                <w:rFonts w:eastAsia="Arial Unicode MS"/>
                              </w:rPr>
                              <w:t>Normalläge</w:t>
                            </w:r>
                          </w:p>
                        </w:tc>
                        <w:tc>
                          <w:tcPr>
                            <w:tcW w:w="1801" w:type="dxa"/>
                            <w:tcBorders>
                              <w:top w:val="single" w:sz="4" w:space="0" w:color="000000"/>
                              <w:left w:val="single" w:sz="4" w:space="0" w:color="000000"/>
                              <w:bottom w:val="single" w:sz="4" w:space="0" w:color="000000"/>
                              <w:right w:val="single" w:sz="4" w:space="0" w:color="000000"/>
                            </w:tcBorders>
                            <w:shd w:val="clear" w:color="auto" w:fill="E6E6E6"/>
                          </w:tcPr>
                          <w:p w14:paraId="0581276D" w14:textId="77777777" w:rsidR="00F43F6B" w:rsidRDefault="00F43F6B">
                            <w:pPr>
                              <w:tabs>
                                <w:tab w:val="right" w:pos="6521"/>
                                <w:tab w:val="right" w:pos="7938"/>
                              </w:tabs>
                              <w:snapToGrid w:val="0"/>
                              <w:jc w:val="center"/>
                              <w:rPr>
                                <w:rFonts w:eastAsia="Arial Unicode MS"/>
                              </w:rPr>
                            </w:pPr>
                          </w:p>
                          <w:p w14:paraId="46D2258A" w14:textId="77777777" w:rsidR="00F43F6B" w:rsidRDefault="00F43F6B">
                            <w:pPr>
                              <w:tabs>
                                <w:tab w:val="right" w:pos="6521"/>
                                <w:tab w:val="right" w:pos="7938"/>
                              </w:tabs>
                              <w:jc w:val="center"/>
                              <w:rPr>
                                <w:rFonts w:eastAsia="Arial Unicode MS"/>
                              </w:rPr>
                            </w:pPr>
                            <w:r>
                              <w:rPr>
                                <w:rFonts w:eastAsia="Arial Unicode MS"/>
                              </w:rPr>
                              <w:t>Max %</w:t>
                            </w:r>
                          </w:p>
                        </w:tc>
                      </w:tr>
                      <w:tr w:rsidR="00F43F6B" w:rsidRPr="00CE47F0" w14:paraId="39DF44E2" w14:textId="77777777" w:rsidTr="00E842C1">
                        <w:trPr>
                          <w:trHeight w:val="276"/>
                        </w:trPr>
                        <w:tc>
                          <w:tcPr>
                            <w:tcW w:w="2751" w:type="dxa"/>
                            <w:tcBorders>
                              <w:top w:val="single" w:sz="4" w:space="0" w:color="000000"/>
                              <w:left w:val="single" w:sz="4" w:space="0" w:color="000000"/>
                              <w:bottom w:val="single" w:sz="4" w:space="0" w:color="000000"/>
                            </w:tcBorders>
                            <w:shd w:val="clear" w:color="auto" w:fill="auto"/>
                          </w:tcPr>
                          <w:p w14:paraId="49223801" w14:textId="77777777" w:rsidR="00F43F6B" w:rsidRPr="00CE47F0" w:rsidRDefault="00F43F6B">
                            <w:pPr>
                              <w:tabs>
                                <w:tab w:val="right" w:pos="6521"/>
                                <w:tab w:val="right" w:pos="7938"/>
                              </w:tabs>
                              <w:snapToGrid w:val="0"/>
                              <w:rPr>
                                <w:rFonts w:eastAsia="Arial Unicode MS"/>
                                <w:b/>
                              </w:rPr>
                            </w:pPr>
                            <w:r w:rsidRPr="00CE47F0">
                              <w:rPr>
                                <w:rFonts w:eastAsia="Arial Unicode MS"/>
                                <w:b/>
                              </w:rPr>
                              <w:t>Aktier</w:t>
                            </w:r>
                          </w:p>
                        </w:tc>
                        <w:tc>
                          <w:tcPr>
                            <w:tcW w:w="1616" w:type="dxa"/>
                            <w:tcBorders>
                              <w:top w:val="single" w:sz="4" w:space="0" w:color="000000"/>
                              <w:left w:val="single" w:sz="4" w:space="0" w:color="000000"/>
                              <w:bottom w:val="single" w:sz="4" w:space="0" w:color="000000"/>
                            </w:tcBorders>
                            <w:shd w:val="clear" w:color="auto" w:fill="auto"/>
                          </w:tcPr>
                          <w:p w14:paraId="40CB50A3" w14:textId="77777777" w:rsidR="00F43F6B" w:rsidRPr="00CE47F0" w:rsidRDefault="00F43F6B">
                            <w:pPr>
                              <w:tabs>
                                <w:tab w:val="right" w:pos="6521"/>
                                <w:tab w:val="right" w:pos="7938"/>
                              </w:tabs>
                              <w:snapToGrid w:val="0"/>
                              <w:jc w:val="center"/>
                              <w:rPr>
                                <w:rFonts w:eastAsia="Arial Unicode MS"/>
                                <w:b/>
                                <w:bCs/>
                              </w:rPr>
                            </w:pPr>
                            <w:r w:rsidRPr="00CE47F0">
                              <w:rPr>
                                <w:rFonts w:eastAsia="Arial Unicode MS"/>
                                <w:b/>
                                <w:bCs/>
                              </w:rPr>
                              <w:t>40</w:t>
                            </w:r>
                          </w:p>
                        </w:tc>
                        <w:tc>
                          <w:tcPr>
                            <w:tcW w:w="1574" w:type="dxa"/>
                            <w:tcBorders>
                              <w:top w:val="single" w:sz="4" w:space="0" w:color="000000"/>
                              <w:left w:val="single" w:sz="4" w:space="0" w:color="000000"/>
                              <w:bottom w:val="single" w:sz="4" w:space="0" w:color="000000"/>
                            </w:tcBorders>
                            <w:shd w:val="clear" w:color="auto" w:fill="auto"/>
                          </w:tcPr>
                          <w:p w14:paraId="52E141A0" w14:textId="79488E86" w:rsidR="00F43F6B" w:rsidRPr="00CE47F0" w:rsidRDefault="00F43F6B">
                            <w:pPr>
                              <w:tabs>
                                <w:tab w:val="right" w:pos="6521"/>
                                <w:tab w:val="right" w:pos="7938"/>
                              </w:tabs>
                              <w:snapToGrid w:val="0"/>
                              <w:jc w:val="center"/>
                              <w:rPr>
                                <w:rFonts w:eastAsia="Arial Unicode MS"/>
                                <w:b/>
                                <w:bCs/>
                              </w:rPr>
                            </w:pPr>
                            <w:r>
                              <w:rPr>
                                <w:rFonts w:eastAsia="Arial Unicode MS"/>
                                <w:b/>
                                <w:bCs/>
                              </w:rPr>
                              <w:t xml:space="preserve"> 70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269F6ABF" w14:textId="6F90936D" w:rsidR="00F43F6B" w:rsidRPr="00CE47F0" w:rsidRDefault="00F43F6B">
                            <w:pPr>
                              <w:tabs>
                                <w:tab w:val="right" w:pos="6521"/>
                                <w:tab w:val="right" w:pos="7938"/>
                              </w:tabs>
                              <w:snapToGrid w:val="0"/>
                              <w:jc w:val="center"/>
                              <w:rPr>
                                <w:rFonts w:eastAsia="Arial Unicode MS"/>
                                <w:b/>
                                <w:bCs/>
                              </w:rPr>
                            </w:pPr>
                            <w:r>
                              <w:rPr>
                                <w:rFonts w:eastAsia="Arial Unicode MS"/>
                                <w:b/>
                                <w:bCs/>
                              </w:rPr>
                              <w:t>80</w:t>
                            </w:r>
                          </w:p>
                          <w:p w14:paraId="4CCEF023" w14:textId="77777777" w:rsidR="00F43F6B" w:rsidRPr="00CE47F0" w:rsidRDefault="00F43F6B">
                            <w:pPr>
                              <w:tabs>
                                <w:tab w:val="right" w:pos="6521"/>
                                <w:tab w:val="right" w:pos="7938"/>
                              </w:tabs>
                              <w:jc w:val="center"/>
                              <w:rPr>
                                <w:rFonts w:eastAsia="Arial Unicode MS"/>
                              </w:rPr>
                            </w:pPr>
                          </w:p>
                        </w:tc>
                      </w:tr>
                      <w:tr w:rsidR="00F43F6B" w:rsidRPr="00CE47F0" w14:paraId="6D4E79EB" w14:textId="77777777" w:rsidTr="00E842C1">
                        <w:trPr>
                          <w:trHeight w:val="448"/>
                        </w:trPr>
                        <w:tc>
                          <w:tcPr>
                            <w:tcW w:w="2751" w:type="dxa"/>
                            <w:tcBorders>
                              <w:top w:val="single" w:sz="4" w:space="0" w:color="000000"/>
                              <w:left w:val="single" w:sz="4" w:space="0" w:color="000000"/>
                              <w:bottom w:val="single" w:sz="4" w:space="0" w:color="000000"/>
                            </w:tcBorders>
                            <w:shd w:val="clear" w:color="auto" w:fill="auto"/>
                          </w:tcPr>
                          <w:p w14:paraId="45626798" w14:textId="77777777" w:rsidR="00F43F6B" w:rsidRPr="00CE47F0" w:rsidRDefault="00F43F6B">
                            <w:pPr>
                              <w:tabs>
                                <w:tab w:val="right" w:pos="6521"/>
                                <w:tab w:val="right" w:pos="7938"/>
                              </w:tabs>
                              <w:snapToGrid w:val="0"/>
                              <w:rPr>
                                <w:rFonts w:eastAsia="Arial Unicode MS"/>
                              </w:rPr>
                            </w:pPr>
                            <w:r w:rsidRPr="00CE47F0">
                              <w:rPr>
                                <w:rFonts w:eastAsia="Arial Unicode MS"/>
                              </w:rPr>
                              <w:t>Svenska aktier/aktiefonder</w:t>
                            </w:r>
                          </w:p>
                        </w:tc>
                        <w:tc>
                          <w:tcPr>
                            <w:tcW w:w="1616" w:type="dxa"/>
                            <w:tcBorders>
                              <w:top w:val="single" w:sz="4" w:space="0" w:color="000000"/>
                              <w:left w:val="single" w:sz="4" w:space="0" w:color="000000"/>
                              <w:bottom w:val="single" w:sz="4" w:space="0" w:color="000000"/>
                            </w:tcBorders>
                            <w:shd w:val="clear" w:color="auto" w:fill="auto"/>
                          </w:tcPr>
                          <w:p w14:paraId="6B2D15B9" w14:textId="1874BA68" w:rsidR="00F43F6B" w:rsidRPr="00CE47F0" w:rsidRDefault="00F43F6B">
                            <w:pPr>
                              <w:tabs>
                                <w:tab w:val="right" w:pos="6521"/>
                                <w:tab w:val="right" w:pos="7938"/>
                              </w:tabs>
                              <w:snapToGrid w:val="0"/>
                              <w:jc w:val="center"/>
                              <w:rPr>
                                <w:rFonts w:eastAsia="Arial Unicode MS"/>
                              </w:rPr>
                            </w:pPr>
                            <w:r w:rsidRPr="00CE47F0">
                              <w:rPr>
                                <w:rFonts w:eastAsia="Arial Unicode MS"/>
                              </w:rPr>
                              <w:t>3</w:t>
                            </w:r>
                            <w:r>
                              <w:rPr>
                                <w:rFonts w:eastAsia="Arial Unicode MS"/>
                              </w:rPr>
                              <w:t>5</w:t>
                            </w:r>
                          </w:p>
                        </w:tc>
                        <w:tc>
                          <w:tcPr>
                            <w:tcW w:w="1574" w:type="dxa"/>
                            <w:tcBorders>
                              <w:top w:val="single" w:sz="4" w:space="0" w:color="000000"/>
                              <w:left w:val="single" w:sz="4" w:space="0" w:color="000000"/>
                              <w:bottom w:val="single" w:sz="4" w:space="0" w:color="000000"/>
                            </w:tcBorders>
                            <w:shd w:val="clear" w:color="auto" w:fill="auto"/>
                          </w:tcPr>
                          <w:p w14:paraId="3BA73C70" w14:textId="511FDA5B" w:rsidR="00F43F6B" w:rsidRPr="00CE47F0" w:rsidRDefault="00F43F6B" w:rsidP="001F71BF">
                            <w:pPr>
                              <w:tabs>
                                <w:tab w:val="right" w:pos="6521"/>
                                <w:tab w:val="right" w:pos="7938"/>
                              </w:tabs>
                              <w:snapToGrid w:val="0"/>
                              <w:jc w:val="center"/>
                              <w:rPr>
                                <w:rFonts w:eastAsia="Arial Unicode MS"/>
                              </w:rPr>
                            </w:pPr>
                            <w:r>
                              <w:rPr>
                                <w:rFonts w:eastAsia="Arial Unicode MS"/>
                              </w:rPr>
                              <w:t>60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19C673A0" w14:textId="4E08C633" w:rsidR="00F43F6B" w:rsidRPr="00CE47F0" w:rsidRDefault="00F43F6B" w:rsidP="001F71BF">
                            <w:pPr>
                              <w:tabs>
                                <w:tab w:val="right" w:pos="6521"/>
                                <w:tab w:val="right" w:pos="7938"/>
                              </w:tabs>
                              <w:snapToGrid w:val="0"/>
                              <w:jc w:val="center"/>
                              <w:rPr>
                                <w:rFonts w:eastAsia="Arial Unicode MS"/>
                              </w:rPr>
                            </w:pPr>
                            <w:r>
                              <w:rPr>
                                <w:rFonts w:eastAsia="Arial Unicode MS"/>
                              </w:rPr>
                              <w:t>75</w:t>
                            </w:r>
                          </w:p>
                        </w:tc>
                      </w:tr>
                      <w:tr w:rsidR="00F43F6B" w:rsidRPr="00CE47F0" w14:paraId="0FEA0953" w14:textId="77777777" w:rsidTr="00E842C1">
                        <w:trPr>
                          <w:trHeight w:val="426"/>
                        </w:trPr>
                        <w:tc>
                          <w:tcPr>
                            <w:tcW w:w="2751" w:type="dxa"/>
                            <w:tcBorders>
                              <w:top w:val="single" w:sz="4" w:space="0" w:color="000000"/>
                              <w:left w:val="single" w:sz="4" w:space="0" w:color="000000"/>
                              <w:bottom w:val="single" w:sz="4" w:space="0" w:color="000000"/>
                            </w:tcBorders>
                            <w:shd w:val="clear" w:color="auto" w:fill="auto"/>
                          </w:tcPr>
                          <w:p w14:paraId="76A8206F" w14:textId="77777777" w:rsidR="00F43F6B" w:rsidRPr="00CE47F0" w:rsidRDefault="00F43F6B">
                            <w:pPr>
                              <w:tabs>
                                <w:tab w:val="right" w:pos="6521"/>
                                <w:tab w:val="right" w:pos="7938"/>
                              </w:tabs>
                              <w:snapToGrid w:val="0"/>
                              <w:rPr>
                                <w:rFonts w:eastAsia="Arial Unicode MS"/>
                              </w:rPr>
                            </w:pPr>
                            <w:r w:rsidRPr="00CE47F0">
                              <w:rPr>
                                <w:rFonts w:eastAsia="Arial Unicode MS"/>
                              </w:rPr>
                              <w:t>Utländska aktier eller aktiefonder</w:t>
                            </w:r>
                          </w:p>
                        </w:tc>
                        <w:tc>
                          <w:tcPr>
                            <w:tcW w:w="1616" w:type="dxa"/>
                            <w:tcBorders>
                              <w:top w:val="single" w:sz="4" w:space="0" w:color="000000"/>
                              <w:left w:val="single" w:sz="4" w:space="0" w:color="000000"/>
                              <w:bottom w:val="single" w:sz="4" w:space="0" w:color="000000"/>
                            </w:tcBorders>
                            <w:shd w:val="clear" w:color="auto" w:fill="auto"/>
                          </w:tcPr>
                          <w:p w14:paraId="2AF12A1A" w14:textId="41A87702" w:rsidR="00F43F6B" w:rsidRPr="00CE47F0" w:rsidRDefault="00F43F6B">
                            <w:pPr>
                              <w:tabs>
                                <w:tab w:val="right" w:pos="6521"/>
                                <w:tab w:val="right" w:pos="7938"/>
                              </w:tabs>
                              <w:snapToGrid w:val="0"/>
                              <w:jc w:val="center"/>
                              <w:rPr>
                                <w:rFonts w:eastAsia="Arial Unicode MS"/>
                              </w:rPr>
                            </w:pPr>
                            <w:r>
                              <w:rPr>
                                <w:rFonts w:eastAsia="Arial Unicode MS"/>
                              </w:rPr>
                              <w:t>5</w:t>
                            </w:r>
                          </w:p>
                        </w:tc>
                        <w:tc>
                          <w:tcPr>
                            <w:tcW w:w="1574" w:type="dxa"/>
                            <w:tcBorders>
                              <w:top w:val="single" w:sz="4" w:space="0" w:color="000000"/>
                              <w:left w:val="single" w:sz="4" w:space="0" w:color="000000"/>
                              <w:bottom w:val="single" w:sz="4" w:space="0" w:color="000000"/>
                            </w:tcBorders>
                            <w:shd w:val="clear" w:color="auto" w:fill="auto"/>
                          </w:tcPr>
                          <w:p w14:paraId="00E8F0F4" w14:textId="76EA5174" w:rsidR="00F43F6B" w:rsidRPr="00CE47F0" w:rsidRDefault="00F43F6B">
                            <w:pPr>
                              <w:tabs>
                                <w:tab w:val="right" w:pos="6521"/>
                                <w:tab w:val="right" w:pos="7938"/>
                              </w:tabs>
                              <w:snapToGrid w:val="0"/>
                              <w:jc w:val="center"/>
                              <w:rPr>
                                <w:rFonts w:eastAsia="Arial Unicode MS"/>
                              </w:rPr>
                            </w:pPr>
                            <w:r>
                              <w:rPr>
                                <w:rFonts w:eastAsia="Arial Unicode MS"/>
                              </w:rPr>
                              <w:t>10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03707B63" w14:textId="1643C528" w:rsidR="00F43F6B" w:rsidRPr="00CE47F0" w:rsidRDefault="00F43F6B">
                            <w:pPr>
                              <w:tabs>
                                <w:tab w:val="right" w:pos="6521"/>
                                <w:tab w:val="right" w:pos="7938"/>
                              </w:tabs>
                              <w:snapToGrid w:val="0"/>
                              <w:jc w:val="center"/>
                              <w:rPr>
                                <w:rFonts w:eastAsia="Arial Unicode MS"/>
                              </w:rPr>
                            </w:pPr>
                            <w:r>
                              <w:rPr>
                                <w:rFonts w:eastAsia="Arial Unicode MS"/>
                              </w:rPr>
                              <w:t>20</w:t>
                            </w:r>
                          </w:p>
                          <w:p w14:paraId="0D3A4808" w14:textId="77777777" w:rsidR="00F43F6B" w:rsidRPr="00CE47F0" w:rsidRDefault="00F43F6B">
                            <w:pPr>
                              <w:tabs>
                                <w:tab w:val="right" w:pos="6521"/>
                                <w:tab w:val="right" w:pos="7938"/>
                              </w:tabs>
                              <w:jc w:val="center"/>
                              <w:rPr>
                                <w:rFonts w:eastAsia="Arial Unicode MS"/>
                              </w:rPr>
                            </w:pPr>
                          </w:p>
                        </w:tc>
                      </w:tr>
                      <w:tr w:rsidR="00F43F6B" w:rsidRPr="00CE47F0" w14:paraId="04B5DD74"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20746205" w14:textId="77777777" w:rsidR="00F43F6B" w:rsidRPr="00CE47F0" w:rsidRDefault="00F43F6B">
                            <w:pPr>
                              <w:tabs>
                                <w:tab w:val="right" w:pos="6521"/>
                                <w:tab w:val="right" w:pos="7938"/>
                              </w:tabs>
                              <w:snapToGrid w:val="0"/>
                              <w:rPr>
                                <w:rFonts w:eastAsia="Arial Unicode MS"/>
                              </w:rPr>
                            </w:pPr>
                            <w:r w:rsidRPr="00CE47F0">
                              <w:rPr>
                                <w:rFonts w:eastAsia="Arial Unicode MS"/>
                              </w:rPr>
                              <w:t>Aktier i onoterat bolag</w:t>
                            </w:r>
                          </w:p>
                        </w:tc>
                        <w:tc>
                          <w:tcPr>
                            <w:tcW w:w="1616" w:type="dxa"/>
                            <w:tcBorders>
                              <w:top w:val="single" w:sz="4" w:space="0" w:color="000000"/>
                              <w:left w:val="single" w:sz="4" w:space="0" w:color="000000"/>
                              <w:bottom w:val="single" w:sz="4" w:space="0" w:color="000000"/>
                            </w:tcBorders>
                            <w:shd w:val="clear" w:color="auto" w:fill="auto"/>
                          </w:tcPr>
                          <w:p w14:paraId="2BE10D93"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14:paraId="73D28F73"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6FD620D1"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10</w:t>
                            </w:r>
                          </w:p>
                        </w:tc>
                      </w:tr>
                      <w:tr w:rsidR="00F43F6B" w:rsidRPr="00CE47F0" w14:paraId="436C0EBF"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4FFD516E" w14:textId="77777777" w:rsidR="00F43F6B" w:rsidRPr="00CE47F0" w:rsidRDefault="00F43F6B">
                            <w:pPr>
                              <w:tabs>
                                <w:tab w:val="right" w:pos="6521"/>
                                <w:tab w:val="right" w:pos="7938"/>
                              </w:tabs>
                              <w:snapToGrid w:val="0"/>
                              <w:rPr>
                                <w:rFonts w:eastAsia="Arial Unicode MS"/>
                                <w:b/>
                              </w:rPr>
                            </w:pPr>
                            <w:r w:rsidRPr="00CE47F0">
                              <w:rPr>
                                <w:rFonts w:eastAsia="Arial Unicode MS"/>
                                <w:b/>
                              </w:rPr>
                              <w:t>Räntebärande</w:t>
                            </w:r>
                          </w:p>
                        </w:tc>
                        <w:tc>
                          <w:tcPr>
                            <w:tcW w:w="1616" w:type="dxa"/>
                            <w:tcBorders>
                              <w:top w:val="single" w:sz="4" w:space="0" w:color="000000"/>
                              <w:left w:val="single" w:sz="4" w:space="0" w:color="000000"/>
                              <w:bottom w:val="single" w:sz="4" w:space="0" w:color="000000"/>
                            </w:tcBorders>
                            <w:shd w:val="clear" w:color="auto" w:fill="auto"/>
                          </w:tcPr>
                          <w:p w14:paraId="4429BBD5" w14:textId="5DE51E69" w:rsidR="00F43F6B" w:rsidRPr="000C736B" w:rsidRDefault="00F43F6B">
                            <w:pPr>
                              <w:tabs>
                                <w:tab w:val="right" w:pos="6521"/>
                                <w:tab w:val="right" w:pos="7938"/>
                              </w:tabs>
                              <w:snapToGrid w:val="0"/>
                              <w:jc w:val="center"/>
                              <w:rPr>
                                <w:rFonts w:eastAsia="Arial Unicode MS"/>
                                <w:b/>
                                <w:bCs/>
                              </w:rPr>
                            </w:pPr>
                            <w:r w:rsidRPr="000C736B">
                              <w:rPr>
                                <w:rFonts w:eastAsia="Arial Unicode MS"/>
                                <w:b/>
                                <w:bCs/>
                              </w:rPr>
                              <w:t>20</w:t>
                            </w:r>
                          </w:p>
                        </w:tc>
                        <w:tc>
                          <w:tcPr>
                            <w:tcW w:w="1574" w:type="dxa"/>
                            <w:tcBorders>
                              <w:top w:val="single" w:sz="4" w:space="0" w:color="000000"/>
                              <w:left w:val="single" w:sz="4" w:space="0" w:color="000000"/>
                              <w:bottom w:val="single" w:sz="4" w:space="0" w:color="000000"/>
                            </w:tcBorders>
                            <w:shd w:val="clear" w:color="auto" w:fill="auto"/>
                          </w:tcPr>
                          <w:p w14:paraId="1017B02D" w14:textId="75C5B851" w:rsidR="00F43F6B" w:rsidRPr="00CE47F0" w:rsidRDefault="00F43F6B" w:rsidP="00B01722">
                            <w:pPr>
                              <w:tabs>
                                <w:tab w:val="right" w:pos="6521"/>
                                <w:tab w:val="right" w:pos="7938"/>
                              </w:tabs>
                              <w:snapToGrid w:val="0"/>
                              <w:jc w:val="center"/>
                              <w:rPr>
                                <w:rFonts w:eastAsia="Arial Unicode MS"/>
                                <w:b/>
                                <w:bCs/>
                              </w:rPr>
                            </w:pPr>
                            <w:r>
                              <w:rPr>
                                <w:rFonts w:eastAsia="Arial Unicode MS"/>
                                <w:b/>
                                <w:bCs/>
                              </w:rPr>
                              <w:t>30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77CE60FF" w14:textId="77777777" w:rsidR="00F43F6B" w:rsidRPr="00CE47F0" w:rsidRDefault="00F43F6B">
                            <w:pPr>
                              <w:tabs>
                                <w:tab w:val="right" w:pos="6521"/>
                                <w:tab w:val="right" w:pos="7938"/>
                              </w:tabs>
                              <w:snapToGrid w:val="0"/>
                              <w:jc w:val="center"/>
                              <w:rPr>
                                <w:rFonts w:eastAsia="Arial Unicode MS"/>
                                <w:b/>
                                <w:bCs/>
                              </w:rPr>
                            </w:pPr>
                            <w:r>
                              <w:rPr>
                                <w:rFonts w:eastAsia="Arial Unicode MS"/>
                                <w:b/>
                                <w:bCs/>
                              </w:rPr>
                              <w:t>60</w:t>
                            </w:r>
                          </w:p>
                        </w:tc>
                      </w:tr>
                      <w:tr w:rsidR="00F43F6B" w:rsidRPr="00CE47F0" w14:paraId="41D19B85"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237E95D2" w14:textId="77777777" w:rsidR="00F43F6B" w:rsidRPr="00CE47F0" w:rsidRDefault="00F43F6B">
                            <w:pPr>
                              <w:tabs>
                                <w:tab w:val="right" w:pos="6521"/>
                                <w:tab w:val="right" w:pos="7938"/>
                              </w:tabs>
                              <w:snapToGrid w:val="0"/>
                              <w:rPr>
                                <w:rFonts w:eastAsia="Arial Unicode MS"/>
                              </w:rPr>
                            </w:pPr>
                            <w:r w:rsidRPr="00CE47F0">
                              <w:rPr>
                                <w:rFonts w:eastAsia="Arial Unicode MS"/>
                              </w:rPr>
                              <w:t>Svenska räntebärande</w:t>
                            </w:r>
                          </w:p>
                        </w:tc>
                        <w:tc>
                          <w:tcPr>
                            <w:tcW w:w="1616" w:type="dxa"/>
                            <w:tcBorders>
                              <w:top w:val="single" w:sz="4" w:space="0" w:color="000000"/>
                              <w:left w:val="single" w:sz="4" w:space="0" w:color="000000"/>
                              <w:bottom w:val="single" w:sz="4" w:space="0" w:color="000000"/>
                            </w:tcBorders>
                            <w:shd w:val="clear" w:color="auto" w:fill="auto"/>
                          </w:tcPr>
                          <w:p w14:paraId="4A466A5C" w14:textId="40EF464E" w:rsidR="00F43F6B" w:rsidRPr="00CE47F0" w:rsidRDefault="00F43F6B">
                            <w:pPr>
                              <w:tabs>
                                <w:tab w:val="right" w:pos="6521"/>
                                <w:tab w:val="right" w:pos="7938"/>
                              </w:tabs>
                              <w:snapToGrid w:val="0"/>
                              <w:jc w:val="center"/>
                              <w:rPr>
                                <w:rFonts w:eastAsia="Arial Unicode MS"/>
                              </w:rPr>
                            </w:pPr>
                            <w:r>
                              <w:rPr>
                                <w:rFonts w:eastAsia="Arial Unicode MS"/>
                              </w:rPr>
                              <w:t>10</w:t>
                            </w:r>
                          </w:p>
                        </w:tc>
                        <w:tc>
                          <w:tcPr>
                            <w:tcW w:w="1574" w:type="dxa"/>
                            <w:tcBorders>
                              <w:top w:val="single" w:sz="4" w:space="0" w:color="000000"/>
                              <w:left w:val="single" w:sz="4" w:space="0" w:color="000000"/>
                              <w:bottom w:val="single" w:sz="4" w:space="0" w:color="000000"/>
                            </w:tcBorders>
                            <w:shd w:val="clear" w:color="auto" w:fill="auto"/>
                          </w:tcPr>
                          <w:p w14:paraId="0A6B39CB" w14:textId="3668EFB5" w:rsidR="00F43F6B" w:rsidRPr="00CE47F0" w:rsidRDefault="00F43F6B">
                            <w:pPr>
                              <w:tabs>
                                <w:tab w:val="right" w:pos="6521"/>
                                <w:tab w:val="right" w:pos="7938"/>
                              </w:tabs>
                              <w:snapToGrid w:val="0"/>
                              <w:jc w:val="center"/>
                              <w:rPr>
                                <w:rFonts w:eastAsia="Arial Unicode MS"/>
                              </w:rPr>
                            </w:pPr>
                            <w:r>
                              <w:rPr>
                                <w:rFonts w:eastAsia="Arial Unicode MS"/>
                              </w:rPr>
                              <w:t>15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4E94E993" w14:textId="6AF6E38F" w:rsidR="00F43F6B" w:rsidRPr="00CE47F0" w:rsidRDefault="00F43F6B">
                            <w:pPr>
                              <w:tabs>
                                <w:tab w:val="right" w:pos="6521"/>
                                <w:tab w:val="right" w:pos="7938"/>
                              </w:tabs>
                              <w:snapToGrid w:val="0"/>
                              <w:jc w:val="center"/>
                              <w:rPr>
                                <w:rFonts w:eastAsia="Arial Unicode MS"/>
                              </w:rPr>
                            </w:pPr>
                            <w:r>
                              <w:rPr>
                                <w:rFonts w:eastAsia="Arial Unicode MS"/>
                              </w:rPr>
                              <w:t>5</w:t>
                            </w:r>
                            <w:r w:rsidRPr="00CE47F0">
                              <w:rPr>
                                <w:rFonts w:eastAsia="Arial Unicode MS"/>
                              </w:rPr>
                              <w:t>0</w:t>
                            </w:r>
                          </w:p>
                        </w:tc>
                      </w:tr>
                      <w:tr w:rsidR="00F43F6B" w:rsidRPr="00CE47F0" w14:paraId="7880FDD4"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21482578" w14:textId="77777777" w:rsidR="00F43F6B" w:rsidRPr="00CE47F0" w:rsidRDefault="00F43F6B">
                            <w:pPr>
                              <w:tabs>
                                <w:tab w:val="right" w:pos="6521"/>
                                <w:tab w:val="right" w:pos="7938"/>
                              </w:tabs>
                              <w:snapToGrid w:val="0"/>
                              <w:rPr>
                                <w:rFonts w:eastAsia="Arial Unicode MS"/>
                              </w:rPr>
                            </w:pPr>
                            <w:r w:rsidRPr="00CE47F0">
                              <w:rPr>
                                <w:rFonts w:eastAsia="Arial Unicode MS"/>
                              </w:rPr>
                              <w:t>Strukturerade produkter</w:t>
                            </w:r>
                          </w:p>
                        </w:tc>
                        <w:tc>
                          <w:tcPr>
                            <w:tcW w:w="1616" w:type="dxa"/>
                            <w:tcBorders>
                              <w:top w:val="single" w:sz="4" w:space="0" w:color="000000"/>
                              <w:left w:val="single" w:sz="4" w:space="0" w:color="000000"/>
                              <w:bottom w:val="single" w:sz="4" w:space="0" w:color="000000"/>
                            </w:tcBorders>
                            <w:shd w:val="clear" w:color="auto" w:fill="auto"/>
                          </w:tcPr>
                          <w:p w14:paraId="67D23280"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574" w:type="dxa"/>
                            <w:tcBorders>
                              <w:top w:val="single" w:sz="4" w:space="0" w:color="000000"/>
                              <w:left w:val="single" w:sz="4" w:space="0" w:color="000000"/>
                              <w:bottom w:val="single" w:sz="4" w:space="0" w:color="000000"/>
                            </w:tcBorders>
                            <w:shd w:val="clear" w:color="auto" w:fill="auto"/>
                          </w:tcPr>
                          <w:p w14:paraId="05E84467"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0</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A94C61C" w14:textId="77777777" w:rsidR="00F43F6B" w:rsidRPr="00CE47F0" w:rsidRDefault="00F43F6B">
                            <w:pPr>
                              <w:tabs>
                                <w:tab w:val="right" w:pos="6521"/>
                                <w:tab w:val="right" w:pos="7938"/>
                              </w:tabs>
                              <w:snapToGrid w:val="0"/>
                              <w:jc w:val="center"/>
                              <w:rPr>
                                <w:rFonts w:eastAsia="Arial Unicode MS"/>
                              </w:rPr>
                            </w:pPr>
                            <w:r w:rsidRPr="00CE47F0">
                              <w:rPr>
                                <w:rFonts w:eastAsia="Arial Unicode MS"/>
                              </w:rPr>
                              <w:t>10</w:t>
                            </w:r>
                          </w:p>
                        </w:tc>
                      </w:tr>
                      <w:tr w:rsidR="00F43F6B" w:rsidRPr="0079287C" w14:paraId="45134237" w14:textId="77777777" w:rsidTr="00E842C1">
                        <w:trPr>
                          <w:trHeight w:val="584"/>
                        </w:trPr>
                        <w:tc>
                          <w:tcPr>
                            <w:tcW w:w="2751" w:type="dxa"/>
                            <w:tcBorders>
                              <w:top w:val="single" w:sz="4" w:space="0" w:color="000000"/>
                              <w:left w:val="single" w:sz="4" w:space="0" w:color="000000"/>
                              <w:bottom w:val="single" w:sz="4" w:space="0" w:color="000000"/>
                            </w:tcBorders>
                            <w:shd w:val="clear" w:color="auto" w:fill="auto"/>
                          </w:tcPr>
                          <w:p w14:paraId="0796B02B" w14:textId="77777777" w:rsidR="00F43F6B" w:rsidRPr="00CE47F0" w:rsidRDefault="00F43F6B">
                            <w:pPr>
                              <w:tabs>
                                <w:tab w:val="right" w:pos="6521"/>
                                <w:tab w:val="right" w:pos="7938"/>
                              </w:tabs>
                              <w:snapToGrid w:val="0"/>
                              <w:rPr>
                                <w:rFonts w:eastAsia="Arial Unicode MS"/>
                              </w:rPr>
                            </w:pPr>
                            <w:r w:rsidRPr="00CE47F0">
                              <w:rPr>
                                <w:rFonts w:eastAsia="Arial Unicode MS"/>
                                <w:iCs/>
                              </w:rPr>
                              <w:t xml:space="preserve">Företagsobligationer  </w:t>
                            </w:r>
                          </w:p>
                        </w:tc>
                        <w:tc>
                          <w:tcPr>
                            <w:tcW w:w="1616" w:type="dxa"/>
                            <w:tcBorders>
                              <w:top w:val="single" w:sz="4" w:space="0" w:color="000000"/>
                              <w:left w:val="single" w:sz="4" w:space="0" w:color="000000"/>
                              <w:bottom w:val="single" w:sz="4" w:space="0" w:color="000000"/>
                            </w:tcBorders>
                            <w:shd w:val="clear" w:color="auto" w:fill="auto"/>
                          </w:tcPr>
                          <w:p w14:paraId="3AF128BB" w14:textId="20FB1D4D" w:rsidR="00F43F6B" w:rsidRPr="00CE47F0" w:rsidRDefault="00F43F6B">
                            <w:pPr>
                              <w:tabs>
                                <w:tab w:val="right" w:pos="6521"/>
                                <w:tab w:val="right" w:pos="7938"/>
                              </w:tabs>
                              <w:snapToGrid w:val="0"/>
                              <w:jc w:val="center"/>
                              <w:rPr>
                                <w:rFonts w:eastAsia="Arial Unicode MS"/>
                              </w:rPr>
                            </w:pPr>
                            <w:r>
                              <w:rPr>
                                <w:rFonts w:eastAsia="Arial Unicode MS"/>
                              </w:rPr>
                              <w:t>10</w:t>
                            </w:r>
                          </w:p>
                        </w:tc>
                        <w:tc>
                          <w:tcPr>
                            <w:tcW w:w="1574" w:type="dxa"/>
                            <w:tcBorders>
                              <w:top w:val="single" w:sz="4" w:space="0" w:color="000000"/>
                              <w:left w:val="single" w:sz="4" w:space="0" w:color="000000"/>
                              <w:bottom w:val="single" w:sz="4" w:space="0" w:color="000000"/>
                            </w:tcBorders>
                            <w:shd w:val="clear" w:color="auto" w:fill="auto"/>
                          </w:tcPr>
                          <w:p w14:paraId="50B44FDF" w14:textId="2F01F5D1" w:rsidR="00F43F6B" w:rsidRPr="00CE47F0" w:rsidRDefault="00F43F6B" w:rsidP="00B01722">
                            <w:pPr>
                              <w:tabs>
                                <w:tab w:val="right" w:pos="6521"/>
                                <w:tab w:val="right" w:pos="7938"/>
                              </w:tabs>
                              <w:snapToGrid w:val="0"/>
                              <w:jc w:val="center"/>
                              <w:rPr>
                                <w:rFonts w:eastAsia="Arial Unicode MS"/>
                              </w:rPr>
                            </w:pPr>
                            <w:r>
                              <w:rPr>
                                <w:rFonts w:eastAsia="Arial Unicode MS"/>
                              </w:rPr>
                              <w:t>15</w:t>
                            </w: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14:paraId="3068F1DC" w14:textId="79401A1B" w:rsidR="00F43F6B" w:rsidRPr="00CE47F0" w:rsidRDefault="00F43F6B">
                            <w:pPr>
                              <w:tabs>
                                <w:tab w:val="right" w:pos="6521"/>
                                <w:tab w:val="right" w:pos="7938"/>
                              </w:tabs>
                              <w:snapToGrid w:val="0"/>
                              <w:jc w:val="center"/>
                              <w:rPr>
                                <w:rFonts w:eastAsia="Arial Unicode MS"/>
                              </w:rPr>
                            </w:pPr>
                            <w:r w:rsidRPr="00CE47F0">
                              <w:rPr>
                                <w:rFonts w:eastAsia="Arial Unicode MS"/>
                              </w:rPr>
                              <w:t>3</w:t>
                            </w:r>
                            <w:r>
                              <w:rPr>
                                <w:rFonts w:eastAsia="Arial Unicode MS"/>
                              </w:rPr>
                              <w:t>0</w:t>
                            </w:r>
                          </w:p>
                        </w:tc>
                      </w:tr>
                    </w:tbl>
                    <w:p w14:paraId="0EE001CA" w14:textId="77777777" w:rsidR="00F43F6B" w:rsidRDefault="00F43F6B">
                      <w:r>
                        <w:t xml:space="preserve"> </w:t>
                      </w:r>
                    </w:p>
                  </w:txbxContent>
                </v:textbox>
                <w10:wrap type="square" side="largest"/>
              </v:shape>
            </w:pict>
          </mc:Fallback>
        </mc:AlternateContent>
      </w:r>
      <w:r w:rsidR="00CC6766" w:rsidRPr="00CE47F0">
        <w:rPr>
          <w:rFonts w:eastAsia="Arial Unicode MS"/>
        </w:rPr>
        <w:t>Med utgångspunkt från bedömd placeringshorisont och riskprofil, ska kapitalet investeras i tillgångar med fördelning enligt nedan. ”Normalläget” anger den fördelning som tillgångarna ska ha i portföljen långsiktigt.</w:t>
      </w:r>
    </w:p>
    <w:p w14:paraId="47BAB112" w14:textId="77777777" w:rsidR="00CC6766" w:rsidRDefault="005F71D9">
      <w:pPr>
        <w:tabs>
          <w:tab w:val="right" w:pos="6521"/>
          <w:tab w:val="right" w:pos="7920"/>
        </w:tabs>
        <w:jc w:val="both"/>
        <w:rPr>
          <w:rFonts w:eastAsia="Arial Unicode MS"/>
          <w:i/>
          <w:iCs/>
        </w:rPr>
      </w:pP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Pr>
          <w:rFonts w:eastAsia="Arial Unicode MS"/>
          <w:i/>
          <w:iCs/>
        </w:rPr>
        <w:br/>
      </w:r>
      <w:r w:rsidR="00CC6766">
        <w:rPr>
          <w:rFonts w:eastAsia="Arial Unicode MS"/>
          <w:i/>
          <w:iCs/>
        </w:rPr>
        <w:t>3.6.1  Beräkning av portföljlimit</w:t>
      </w:r>
    </w:p>
    <w:p w14:paraId="6027DE52" w14:textId="77777777" w:rsidR="00CC6766" w:rsidRDefault="00CC6766">
      <w:pPr>
        <w:tabs>
          <w:tab w:val="right" w:pos="6521"/>
          <w:tab w:val="right" w:pos="7938"/>
        </w:tabs>
        <w:jc w:val="both"/>
        <w:rPr>
          <w:rFonts w:eastAsia="Arial Unicode MS"/>
          <w:i/>
          <w:iCs/>
        </w:rPr>
      </w:pPr>
    </w:p>
    <w:p w14:paraId="7488E75F" w14:textId="77777777" w:rsidR="00CC6766" w:rsidRPr="00CE47F0" w:rsidRDefault="00CC6766">
      <w:pPr>
        <w:tabs>
          <w:tab w:val="right" w:pos="6521"/>
          <w:tab w:val="right" w:pos="7938"/>
        </w:tabs>
        <w:jc w:val="both"/>
        <w:rPr>
          <w:rFonts w:eastAsia="Arial Unicode MS"/>
          <w:color w:val="000000"/>
        </w:rPr>
      </w:pPr>
      <w:r w:rsidRPr="00CE47F0">
        <w:rPr>
          <w:rFonts w:eastAsia="Arial Unicode MS"/>
        </w:rPr>
        <w:t xml:space="preserve">Vid beräkning av placeringslimiter skall portföljens tillgångar värderas efter gällande </w:t>
      </w:r>
      <w:r w:rsidR="00917606" w:rsidRPr="00CE47F0">
        <w:rPr>
          <w:rFonts w:eastAsia="Arial Unicode MS"/>
          <w:color w:val="000000"/>
        </w:rPr>
        <w:t>marknadsvärde</w:t>
      </w:r>
      <w:r w:rsidRPr="00CE47F0">
        <w:rPr>
          <w:rFonts w:eastAsia="Arial Unicode MS"/>
          <w:color w:val="000000"/>
        </w:rPr>
        <w:t>.</w:t>
      </w:r>
    </w:p>
    <w:p w14:paraId="432123D1" w14:textId="77777777" w:rsidR="005A32D4" w:rsidRPr="00CE47F0" w:rsidRDefault="005A32D4">
      <w:pPr>
        <w:tabs>
          <w:tab w:val="right" w:pos="6521"/>
          <w:tab w:val="right" w:pos="7938"/>
        </w:tabs>
        <w:jc w:val="both"/>
        <w:rPr>
          <w:rFonts w:eastAsia="Arial Unicode MS"/>
        </w:rPr>
      </w:pPr>
    </w:p>
    <w:p w14:paraId="6967EFF3" w14:textId="77777777" w:rsidR="00CC6766" w:rsidRPr="00CE47F0" w:rsidRDefault="005A32D4">
      <w:pPr>
        <w:numPr>
          <w:ilvl w:val="2"/>
          <w:numId w:val="3"/>
        </w:numPr>
        <w:tabs>
          <w:tab w:val="right" w:pos="16601"/>
          <w:tab w:val="right" w:pos="18018"/>
        </w:tabs>
        <w:jc w:val="both"/>
        <w:rPr>
          <w:rFonts w:eastAsia="Arial Unicode MS"/>
          <w:i/>
          <w:iCs/>
        </w:rPr>
      </w:pPr>
      <w:r w:rsidRPr="00CE47F0">
        <w:rPr>
          <w:rFonts w:eastAsia="Arial Unicode MS"/>
          <w:i/>
          <w:iCs/>
        </w:rPr>
        <w:t>Åtgärder vid limitavvikelser</w:t>
      </w:r>
    </w:p>
    <w:p w14:paraId="536D341D" w14:textId="77777777" w:rsidR="00CC6766" w:rsidRPr="00CE47F0" w:rsidRDefault="00CC6766">
      <w:pPr>
        <w:tabs>
          <w:tab w:val="right" w:pos="6521"/>
          <w:tab w:val="right" w:pos="7938"/>
        </w:tabs>
        <w:jc w:val="both"/>
        <w:rPr>
          <w:rFonts w:eastAsia="Arial Unicode MS"/>
          <w:b/>
          <w:iCs/>
          <w:color w:val="FF0000"/>
        </w:rPr>
      </w:pPr>
    </w:p>
    <w:p w14:paraId="1F751986" w14:textId="77777777" w:rsidR="00CC6766" w:rsidRDefault="005A32D4">
      <w:pPr>
        <w:tabs>
          <w:tab w:val="right" w:pos="6521"/>
          <w:tab w:val="right" w:pos="7938"/>
        </w:tabs>
        <w:jc w:val="both"/>
        <w:rPr>
          <w:rFonts w:eastAsia="Arial Unicode MS"/>
          <w:iCs/>
        </w:rPr>
      </w:pPr>
      <w:r w:rsidRPr="00CE47F0">
        <w:rPr>
          <w:rFonts w:eastAsia="Arial Unicode MS"/>
          <w:iCs/>
        </w:rPr>
        <w:t xml:space="preserve">Om en limit överskrids ska tillgångar avyttras i motsvarande grad </w:t>
      </w:r>
      <w:r w:rsidRPr="00586B8B">
        <w:rPr>
          <w:rFonts w:eastAsia="Arial Unicode MS"/>
          <w:iCs/>
          <w:u w:val="single"/>
        </w:rPr>
        <w:t>så snart det lämpligen kan ske</w:t>
      </w:r>
      <w:r w:rsidRPr="00CE47F0">
        <w:rPr>
          <w:rFonts w:eastAsia="Arial Unicode MS"/>
          <w:iCs/>
        </w:rPr>
        <w:t xml:space="preserve">, där särskild hänsyn ska tas till den risk som överskridandet innebär för portföljen som helhet. Motsvarande förfarande gäller underskridandet av limit, där tillgångar ska anskaffas </w:t>
      </w:r>
      <w:r w:rsidRPr="00586B8B">
        <w:rPr>
          <w:rFonts w:eastAsia="Arial Unicode MS"/>
          <w:iCs/>
          <w:u w:val="single"/>
        </w:rPr>
        <w:t>så snart som det lämpligen kan ske</w:t>
      </w:r>
      <w:r w:rsidRPr="00CE47F0">
        <w:rPr>
          <w:rFonts w:eastAsia="Arial Unicode MS"/>
          <w:iCs/>
        </w:rPr>
        <w:t>, även i det beaktande av vilken påverkan underskridandet får på portföljen som helhet.</w:t>
      </w:r>
    </w:p>
    <w:p w14:paraId="6A60ED1D" w14:textId="77777777" w:rsidR="005A32D4" w:rsidRDefault="005A32D4">
      <w:pPr>
        <w:tabs>
          <w:tab w:val="right" w:pos="6521"/>
          <w:tab w:val="right" w:pos="7938"/>
        </w:tabs>
        <w:jc w:val="both"/>
        <w:rPr>
          <w:rFonts w:eastAsia="Arial Unicode MS"/>
          <w:iCs/>
        </w:rPr>
      </w:pPr>
    </w:p>
    <w:p w14:paraId="23755DA9" w14:textId="77777777" w:rsidR="005A32D4" w:rsidRDefault="005A32D4">
      <w:pPr>
        <w:tabs>
          <w:tab w:val="right" w:pos="6521"/>
          <w:tab w:val="right" w:pos="7938"/>
        </w:tabs>
        <w:jc w:val="both"/>
        <w:rPr>
          <w:rFonts w:eastAsia="Arial Unicode MS"/>
          <w:iCs/>
        </w:rPr>
      </w:pPr>
    </w:p>
    <w:p w14:paraId="6896D3FD" w14:textId="77777777" w:rsidR="005A32D4" w:rsidRDefault="005A32D4">
      <w:pPr>
        <w:tabs>
          <w:tab w:val="right" w:pos="6521"/>
          <w:tab w:val="right" w:pos="7938"/>
        </w:tabs>
        <w:jc w:val="both"/>
        <w:rPr>
          <w:rFonts w:eastAsia="Arial Unicode MS"/>
          <w:iCs/>
        </w:rPr>
      </w:pPr>
    </w:p>
    <w:p w14:paraId="7D4F8891" w14:textId="77777777" w:rsidR="005A32D4" w:rsidRDefault="005A32D4">
      <w:pPr>
        <w:tabs>
          <w:tab w:val="right" w:pos="6521"/>
          <w:tab w:val="right" w:pos="7938"/>
        </w:tabs>
        <w:jc w:val="both"/>
        <w:rPr>
          <w:rFonts w:eastAsia="Arial Unicode MS"/>
          <w:iCs/>
        </w:rPr>
      </w:pPr>
    </w:p>
    <w:p w14:paraId="6F3725F3" w14:textId="77777777" w:rsidR="005A32D4" w:rsidRDefault="005A32D4">
      <w:pPr>
        <w:tabs>
          <w:tab w:val="right" w:pos="6521"/>
          <w:tab w:val="right" w:pos="7938"/>
        </w:tabs>
        <w:jc w:val="both"/>
        <w:rPr>
          <w:rFonts w:eastAsia="Arial Unicode MS"/>
          <w:iCs/>
          <w:color w:val="FF6600"/>
        </w:rPr>
      </w:pPr>
    </w:p>
    <w:p w14:paraId="31B7BE1C" w14:textId="77777777" w:rsidR="005A32D4" w:rsidRDefault="005A32D4">
      <w:pPr>
        <w:tabs>
          <w:tab w:val="right" w:pos="6521"/>
          <w:tab w:val="right" w:pos="7938"/>
        </w:tabs>
        <w:jc w:val="both"/>
        <w:rPr>
          <w:rFonts w:eastAsia="Arial Unicode MS"/>
          <w:iCs/>
          <w:color w:val="FF6600"/>
        </w:rPr>
      </w:pPr>
    </w:p>
    <w:p w14:paraId="71050220" w14:textId="77777777" w:rsidR="00775C70" w:rsidRDefault="00775C70">
      <w:pPr>
        <w:tabs>
          <w:tab w:val="right" w:pos="6521"/>
          <w:tab w:val="right" w:pos="7938"/>
        </w:tabs>
        <w:jc w:val="both"/>
        <w:rPr>
          <w:rFonts w:eastAsia="Arial Unicode MS"/>
          <w:iCs/>
          <w:color w:val="FF6600"/>
        </w:rPr>
      </w:pPr>
    </w:p>
    <w:p w14:paraId="682F6A2D" w14:textId="77777777" w:rsidR="00775C70" w:rsidRDefault="00775C70">
      <w:pPr>
        <w:tabs>
          <w:tab w:val="right" w:pos="6521"/>
          <w:tab w:val="right" w:pos="7938"/>
        </w:tabs>
        <w:jc w:val="both"/>
        <w:rPr>
          <w:rFonts w:eastAsia="Arial Unicode MS"/>
          <w:iCs/>
          <w:color w:val="FF6600"/>
        </w:rPr>
      </w:pPr>
    </w:p>
    <w:p w14:paraId="7E09378E" w14:textId="77777777" w:rsidR="00775C70" w:rsidRDefault="00775C70">
      <w:pPr>
        <w:tabs>
          <w:tab w:val="right" w:pos="6521"/>
          <w:tab w:val="right" w:pos="7938"/>
        </w:tabs>
        <w:jc w:val="both"/>
        <w:rPr>
          <w:rFonts w:eastAsia="Arial Unicode MS"/>
          <w:iCs/>
          <w:color w:val="FF6600"/>
        </w:rPr>
      </w:pPr>
    </w:p>
    <w:p w14:paraId="42A5426A" w14:textId="692D64E9" w:rsidR="005A32D4" w:rsidRDefault="005A32D4" w:rsidP="005A32D4">
      <w:pPr>
        <w:numPr>
          <w:ilvl w:val="2"/>
          <w:numId w:val="3"/>
        </w:numPr>
        <w:tabs>
          <w:tab w:val="right" w:pos="16601"/>
          <w:tab w:val="right" w:pos="18018"/>
        </w:tabs>
        <w:jc w:val="both"/>
        <w:rPr>
          <w:rFonts w:eastAsia="Arial Unicode MS"/>
          <w:i/>
          <w:iCs/>
        </w:rPr>
      </w:pPr>
      <w:r>
        <w:rPr>
          <w:rFonts w:eastAsia="Arial Unicode MS"/>
          <w:iCs/>
          <w:color w:val="FF6600"/>
        </w:rPr>
        <w:t xml:space="preserve">   </w:t>
      </w:r>
      <w:r>
        <w:rPr>
          <w:rFonts w:eastAsia="Arial Unicode MS"/>
          <w:i/>
          <w:iCs/>
        </w:rPr>
        <w:t>140 % -regeln</w:t>
      </w:r>
    </w:p>
    <w:p w14:paraId="58F1B1DA" w14:textId="77777777" w:rsidR="005A32D4" w:rsidRDefault="005A32D4">
      <w:pPr>
        <w:tabs>
          <w:tab w:val="right" w:pos="6521"/>
          <w:tab w:val="right" w:pos="7938"/>
        </w:tabs>
        <w:jc w:val="both"/>
        <w:rPr>
          <w:rFonts w:eastAsia="Arial Unicode MS"/>
          <w:iCs/>
          <w:color w:val="FF6600"/>
        </w:rPr>
      </w:pPr>
      <w:r>
        <w:rPr>
          <w:rFonts w:eastAsia="Arial Unicode MS"/>
          <w:iCs/>
          <w:color w:val="FF6600"/>
        </w:rPr>
        <w:tab/>
      </w:r>
    </w:p>
    <w:p w14:paraId="4B40CDC3" w14:textId="26408F26" w:rsidR="00CC6766" w:rsidRDefault="005A32D4">
      <w:pPr>
        <w:tabs>
          <w:tab w:val="right" w:pos="6521"/>
          <w:tab w:val="right" w:pos="7938"/>
        </w:tabs>
        <w:jc w:val="both"/>
        <w:rPr>
          <w:rFonts w:eastAsia="Arial Unicode MS"/>
          <w:iCs/>
        </w:rPr>
      </w:pPr>
      <w:r>
        <w:rPr>
          <w:rFonts w:eastAsia="Arial Unicode MS"/>
          <w:iCs/>
        </w:rPr>
        <w:t>Kyrkostyrelsen har fastställt särskilda konsolideringsregler som gäller för prästlönetillgångarna. Enligt dessa regler får marknadsvärdet på fondmedlen högst uppgå till 140 % av det bokförda värdet på bokslutsdagen. Detta innebär att tillgångar i fonden bör avyttras och anskaffas så att detta förhållande inte överskrids</w:t>
      </w:r>
      <w:r w:rsidR="00025DCA">
        <w:rPr>
          <w:rFonts w:eastAsia="Arial Unicode MS"/>
          <w:iCs/>
        </w:rPr>
        <w:t>.</w:t>
      </w:r>
    </w:p>
    <w:p w14:paraId="10229C51" w14:textId="77777777" w:rsidR="00CC6766" w:rsidRDefault="00CC6766">
      <w:pPr>
        <w:tabs>
          <w:tab w:val="right" w:pos="6521"/>
          <w:tab w:val="right" w:pos="7938"/>
        </w:tabs>
        <w:jc w:val="both"/>
        <w:rPr>
          <w:rFonts w:eastAsia="Arial Unicode MS"/>
          <w:iCs/>
        </w:rPr>
      </w:pPr>
    </w:p>
    <w:p w14:paraId="1AD3872D" w14:textId="77777777" w:rsidR="00CC6766" w:rsidRPr="001F46B3" w:rsidRDefault="00CC6766" w:rsidP="001F46B3">
      <w:pPr>
        <w:pStyle w:val="Liststycke"/>
        <w:numPr>
          <w:ilvl w:val="2"/>
          <w:numId w:val="3"/>
        </w:numPr>
        <w:tabs>
          <w:tab w:val="right" w:pos="16601"/>
          <w:tab w:val="right" w:pos="18018"/>
        </w:tabs>
        <w:jc w:val="both"/>
        <w:rPr>
          <w:rFonts w:eastAsia="Arial Unicode MS"/>
          <w:i/>
          <w:iCs/>
        </w:rPr>
      </w:pPr>
      <w:r w:rsidRPr="001F46B3">
        <w:rPr>
          <w:rFonts w:eastAsia="Arial Unicode MS"/>
          <w:i/>
          <w:iCs/>
        </w:rPr>
        <w:t>Räntebärande värdepapper och strukturerade produkter</w:t>
      </w:r>
    </w:p>
    <w:p w14:paraId="3FF58238" w14:textId="77777777" w:rsidR="00CC6766" w:rsidRDefault="00CC6766">
      <w:pPr>
        <w:tabs>
          <w:tab w:val="right" w:pos="6521"/>
          <w:tab w:val="right" w:pos="7938"/>
        </w:tabs>
        <w:jc w:val="both"/>
        <w:rPr>
          <w:rFonts w:eastAsia="Arial Unicode MS"/>
          <w:i/>
          <w:iCs/>
        </w:rPr>
      </w:pPr>
    </w:p>
    <w:p w14:paraId="48917303" w14:textId="77777777" w:rsidR="00CC6766" w:rsidRDefault="00CC6766">
      <w:pPr>
        <w:tabs>
          <w:tab w:val="right" w:pos="6521"/>
          <w:tab w:val="right" w:pos="7938"/>
        </w:tabs>
        <w:jc w:val="both"/>
        <w:rPr>
          <w:rFonts w:eastAsia="Arial Unicode MS"/>
        </w:rPr>
      </w:pPr>
      <w:r>
        <w:rPr>
          <w:rFonts w:eastAsia="Arial Unicode MS"/>
        </w:rPr>
        <w:t xml:space="preserve">Inom </w:t>
      </w:r>
      <w:r w:rsidR="00AB0391">
        <w:rPr>
          <w:rFonts w:eastAsia="Arial Unicode MS"/>
        </w:rPr>
        <w:t>tillgångsslaget</w:t>
      </w:r>
      <w:r>
        <w:rPr>
          <w:rFonts w:eastAsia="Arial Unicode MS"/>
        </w:rPr>
        <w:t xml:space="preserve"> räntebärande papper</w:t>
      </w:r>
      <w:r w:rsidR="001256BA">
        <w:rPr>
          <w:rFonts w:eastAsia="Arial Unicode MS"/>
        </w:rPr>
        <w:t xml:space="preserve"> och strukturerade produkter</w:t>
      </w:r>
      <w:r>
        <w:rPr>
          <w:rFonts w:eastAsia="Arial Unicode MS"/>
        </w:rPr>
        <w:t xml:space="preserve"> gäller </w:t>
      </w:r>
      <w:r w:rsidR="003B579C">
        <w:rPr>
          <w:rFonts w:eastAsia="Arial Unicode MS"/>
        </w:rPr>
        <w:t xml:space="preserve">nedanstående </w:t>
      </w:r>
      <w:r>
        <w:rPr>
          <w:rFonts w:eastAsia="Arial Unicode MS"/>
        </w:rPr>
        <w:t>limiter avseende placeringar i räntebärande instrument och strukturerade produkter.</w:t>
      </w:r>
    </w:p>
    <w:p w14:paraId="0EF61DAC" w14:textId="77777777" w:rsidR="00CC6766" w:rsidRDefault="00CC6766">
      <w:pPr>
        <w:tabs>
          <w:tab w:val="right" w:pos="6521"/>
          <w:tab w:val="right" w:pos="7938"/>
        </w:tabs>
        <w:jc w:val="both"/>
        <w:rPr>
          <w:rFonts w:eastAsia="Arial Unicode MS"/>
        </w:rPr>
      </w:pPr>
    </w:p>
    <w:p w14:paraId="12DD1253" w14:textId="77777777" w:rsidR="00CC6766" w:rsidRDefault="00CC6766">
      <w:pPr>
        <w:tabs>
          <w:tab w:val="right" w:pos="6521"/>
          <w:tab w:val="right" w:pos="7938"/>
        </w:tabs>
        <w:rPr>
          <w:rFonts w:eastAsia="Arial Unicode MS"/>
          <w:b/>
          <w:bCs/>
          <w:i/>
          <w:iCs/>
        </w:rPr>
      </w:pPr>
    </w:p>
    <w:tbl>
      <w:tblPr>
        <w:tblW w:w="0" w:type="auto"/>
        <w:tblInd w:w="-90" w:type="dxa"/>
        <w:tblLayout w:type="fixed"/>
        <w:tblLook w:val="0000" w:firstRow="0" w:lastRow="0" w:firstColumn="0" w:lastColumn="0" w:noHBand="0" w:noVBand="0"/>
      </w:tblPr>
      <w:tblGrid>
        <w:gridCol w:w="4428"/>
        <w:gridCol w:w="1620"/>
        <w:gridCol w:w="1800"/>
      </w:tblGrid>
      <w:tr w:rsidR="00CC6766" w14:paraId="153BEE92" w14:textId="77777777">
        <w:trPr>
          <w:trHeight w:val="687"/>
        </w:trPr>
        <w:tc>
          <w:tcPr>
            <w:tcW w:w="4428" w:type="dxa"/>
            <w:tcBorders>
              <w:top w:val="single" w:sz="4" w:space="0" w:color="000000"/>
              <w:left w:val="single" w:sz="4" w:space="0" w:color="000000"/>
              <w:bottom w:val="single" w:sz="4" w:space="0" w:color="000000"/>
            </w:tcBorders>
            <w:shd w:val="clear" w:color="auto" w:fill="auto"/>
          </w:tcPr>
          <w:p w14:paraId="4614AE87" w14:textId="77777777" w:rsidR="00CC6766" w:rsidRDefault="00CC6766">
            <w:pPr>
              <w:tabs>
                <w:tab w:val="right" w:pos="6521"/>
                <w:tab w:val="right" w:pos="7938"/>
              </w:tabs>
              <w:snapToGrid w:val="0"/>
              <w:jc w:val="center"/>
              <w:rPr>
                <w:rFonts w:eastAsia="Arial Unicode MS"/>
                <w:b/>
                <w:bCs/>
                <w:i/>
                <w:iCs/>
              </w:rPr>
            </w:pPr>
            <w:proofErr w:type="spellStart"/>
            <w:r>
              <w:rPr>
                <w:rFonts w:eastAsia="Arial Unicode MS"/>
                <w:b/>
                <w:bCs/>
                <w:i/>
                <w:iCs/>
              </w:rPr>
              <w:t>Emittent</w:t>
            </w:r>
            <w:proofErr w:type="spellEnd"/>
          </w:p>
          <w:p w14:paraId="2278499C" w14:textId="77777777" w:rsidR="00CC6766" w:rsidRDefault="00CC6766">
            <w:pPr>
              <w:tabs>
                <w:tab w:val="right" w:pos="6521"/>
                <w:tab w:val="right" w:pos="7938"/>
              </w:tabs>
              <w:jc w:val="center"/>
              <w:rPr>
                <w:rFonts w:eastAsia="Arial Unicode MS"/>
                <w:b/>
                <w:bCs/>
                <w:i/>
                <w:iCs/>
              </w:rPr>
            </w:pPr>
            <w:r>
              <w:rPr>
                <w:rFonts w:eastAsia="Arial Unicode MS"/>
                <w:b/>
                <w:bCs/>
                <w:i/>
                <w:iCs/>
              </w:rPr>
              <w:t>Långfristiga placeringar (över 1 år)</w:t>
            </w:r>
          </w:p>
        </w:tc>
        <w:tc>
          <w:tcPr>
            <w:tcW w:w="1620" w:type="dxa"/>
            <w:tcBorders>
              <w:top w:val="single" w:sz="4" w:space="0" w:color="000000"/>
              <w:left w:val="single" w:sz="4" w:space="0" w:color="000000"/>
              <w:bottom w:val="single" w:sz="4" w:space="0" w:color="000000"/>
            </w:tcBorders>
            <w:shd w:val="clear" w:color="auto" w:fill="auto"/>
          </w:tcPr>
          <w:p w14:paraId="7BACB3F8" w14:textId="77777777" w:rsidR="00CC6766" w:rsidRDefault="00CC6766">
            <w:pPr>
              <w:tabs>
                <w:tab w:val="right" w:pos="6521"/>
                <w:tab w:val="right" w:pos="7938"/>
              </w:tabs>
              <w:snapToGrid w:val="0"/>
              <w:jc w:val="center"/>
              <w:rPr>
                <w:rFonts w:eastAsia="Arial Unicode MS"/>
                <w:b/>
                <w:bCs/>
                <w:i/>
                <w:iCs/>
              </w:rPr>
            </w:pPr>
            <w:r>
              <w:rPr>
                <w:rFonts w:eastAsia="Arial Unicode MS"/>
                <w:b/>
                <w:bCs/>
                <w:i/>
                <w:iCs/>
              </w:rPr>
              <w:t>Max andel per kategori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B812A2E" w14:textId="77777777" w:rsidR="00CC6766" w:rsidRDefault="00CC6766">
            <w:pPr>
              <w:tabs>
                <w:tab w:val="right" w:pos="6521"/>
                <w:tab w:val="right" w:pos="7938"/>
              </w:tabs>
              <w:snapToGrid w:val="0"/>
              <w:jc w:val="center"/>
              <w:rPr>
                <w:rFonts w:eastAsia="Arial Unicode MS"/>
                <w:b/>
                <w:bCs/>
                <w:i/>
                <w:iCs/>
              </w:rPr>
            </w:pPr>
            <w:r>
              <w:rPr>
                <w:rFonts w:eastAsia="Arial Unicode MS"/>
                <w:b/>
                <w:bCs/>
                <w:i/>
                <w:iCs/>
              </w:rPr>
              <w:t xml:space="preserve">Max andel per </w:t>
            </w:r>
            <w:proofErr w:type="spellStart"/>
            <w:r>
              <w:rPr>
                <w:rFonts w:eastAsia="Arial Unicode MS"/>
                <w:b/>
                <w:bCs/>
                <w:i/>
                <w:iCs/>
              </w:rPr>
              <w:t>emittent</w:t>
            </w:r>
            <w:proofErr w:type="spellEnd"/>
            <w:r>
              <w:rPr>
                <w:rFonts w:eastAsia="Arial Unicode MS"/>
                <w:b/>
                <w:bCs/>
                <w:i/>
                <w:iCs/>
              </w:rPr>
              <w:t xml:space="preserve"> %</w:t>
            </w:r>
          </w:p>
        </w:tc>
      </w:tr>
      <w:tr w:rsidR="00CC6766" w14:paraId="73DF9440" w14:textId="77777777">
        <w:trPr>
          <w:trHeight w:val="568"/>
        </w:trPr>
        <w:tc>
          <w:tcPr>
            <w:tcW w:w="4428" w:type="dxa"/>
            <w:tcBorders>
              <w:top w:val="single" w:sz="4" w:space="0" w:color="000000"/>
              <w:left w:val="single" w:sz="4" w:space="0" w:color="000000"/>
              <w:bottom w:val="single" w:sz="4" w:space="0" w:color="000000"/>
            </w:tcBorders>
            <w:shd w:val="clear" w:color="auto" w:fill="auto"/>
          </w:tcPr>
          <w:p w14:paraId="373C11EF" w14:textId="77777777" w:rsidR="00CC6766" w:rsidRDefault="00CC6766">
            <w:pPr>
              <w:tabs>
                <w:tab w:val="right" w:pos="9041"/>
                <w:tab w:val="right" w:pos="10458"/>
              </w:tabs>
              <w:snapToGrid w:val="0"/>
              <w:ind w:left="180"/>
              <w:rPr>
                <w:rFonts w:eastAsia="Arial Unicode MS"/>
              </w:rPr>
            </w:pPr>
            <w:r>
              <w:rPr>
                <w:rFonts w:eastAsia="Arial Unicode MS"/>
              </w:rPr>
              <w:t>Stater med rating lägst AAA/</w:t>
            </w:r>
            <w:proofErr w:type="spellStart"/>
            <w:r>
              <w:rPr>
                <w:rFonts w:eastAsia="Arial Unicode MS"/>
              </w:rPr>
              <w:t>Aaa</w:t>
            </w:r>
            <w:proofErr w:type="spellEnd"/>
          </w:p>
        </w:tc>
        <w:tc>
          <w:tcPr>
            <w:tcW w:w="1620" w:type="dxa"/>
            <w:tcBorders>
              <w:top w:val="single" w:sz="4" w:space="0" w:color="000000"/>
              <w:left w:val="single" w:sz="4" w:space="0" w:color="000000"/>
              <w:bottom w:val="single" w:sz="4" w:space="0" w:color="000000"/>
            </w:tcBorders>
            <w:shd w:val="clear" w:color="auto" w:fill="auto"/>
          </w:tcPr>
          <w:p w14:paraId="1688CED3" w14:textId="77777777" w:rsidR="00CC6766" w:rsidRDefault="00CC6766">
            <w:pPr>
              <w:tabs>
                <w:tab w:val="right" w:pos="6521"/>
                <w:tab w:val="right" w:pos="7938"/>
              </w:tabs>
              <w:snapToGrid w:val="0"/>
              <w:jc w:val="center"/>
              <w:rPr>
                <w:rFonts w:eastAsia="Arial Unicode MS"/>
              </w:rPr>
            </w:pPr>
            <w:r>
              <w:rPr>
                <w:rFonts w:eastAsia="Arial Unicode MS"/>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97335B1" w14:textId="77777777" w:rsidR="00CC6766" w:rsidRDefault="00CC6766">
            <w:pPr>
              <w:tabs>
                <w:tab w:val="right" w:pos="6521"/>
                <w:tab w:val="right" w:pos="7938"/>
              </w:tabs>
              <w:snapToGrid w:val="0"/>
              <w:jc w:val="center"/>
              <w:rPr>
                <w:rFonts w:eastAsia="Arial Unicode MS"/>
              </w:rPr>
            </w:pPr>
            <w:r>
              <w:rPr>
                <w:rFonts w:eastAsia="Arial Unicode MS"/>
              </w:rPr>
              <w:t>100</w:t>
            </w:r>
          </w:p>
        </w:tc>
      </w:tr>
      <w:tr w:rsidR="00CC6766" w14:paraId="5646D866" w14:textId="77777777">
        <w:trPr>
          <w:trHeight w:val="549"/>
        </w:trPr>
        <w:tc>
          <w:tcPr>
            <w:tcW w:w="4428" w:type="dxa"/>
            <w:tcBorders>
              <w:top w:val="single" w:sz="4" w:space="0" w:color="000000"/>
              <w:left w:val="single" w:sz="4" w:space="0" w:color="000000"/>
              <w:bottom w:val="single" w:sz="4" w:space="0" w:color="000000"/>
            </w:tcBorders>
            <w:shd w:val="clear" w:color="auto" w:fill="auto"/>
          </w:tcPr>
          <w:p w14:paraId="634749FE" w14:textId="77777777" w:rsidR="00CC6766" w:rsidRDefault="00CC6766">
            <w:pPr>
              <w:tabs>
                <w:tab w:val="right" w:pos="11561"/>
                <w:tab w:val="right" w:pos="12978"/>
              </w:tabs>
              <w:snapToGrid w:val="0"/>
              <w:ind w:left="360"/>
              <w:rPr>
                <w:rFonts w:eastAsia="Arial Unicode MS"/>
              </w:rPr>
            </w:pPr>
            <w:r>
              <w:rPr>
                <w:rFonts w:eastAsia="Arial Unicode MS"/>
              </w:rPr>
              <w:t>Stater med rating lägst AA/Aa2</w:t>
            </w:r>
          </w:p>
        </w:tc>
        <w:tc>
          <w:tcPr>
            <w:tcW w:w="1620" w:type="dxa"/>
            <w:tcBorders>
              <w:top w:val="single" w:sz="4" w:space="0" w:color="000000"/>
              <w:left w:val="single" w:sz="4" w:space="0" w:color="000000"/>
              <w:bottom w:val="single" w:sz="4" w:space="0" w:color="000000"/>
            </w:tcBorders>
            <w:shd w:val="clear" w:color="auto" w:fill="auto"/>
          </w:tcPr>
          <w:p w14:paraId="40EE8118" w14:textId="77777777" w:rsidR="00CC6766" w:rsidRDefault="00CC6766">
            <w:pPr>
              <w:tabs>
                <w:tab w:val="right" w:pos="6521"/>
                <w:tab w:val="right" w:pos="7938"/>
              </w:tabs>
              <w:snapToGrid w:val="0"/>
              <w:jc w:val="center"/>
              <w:rPr>
                <w:rFonts w:eastAsia="Arial Unicode MS"/>
              </w:rPr>
            </w:pPr>
            <w:r>
              <w:rPr>
                <w:rFonts w:eastAsia="Arial Unicode MS"/>
              </w:rPr>
              <w:t>25</w:t>
            </w:r>
          </w:p>
          <w:p w14:paraId="18DB5E2C" w14:textId="77777777" w:rsidR="00CC6766" w:rsidRDefault="00CC6766">
            <w:pPr>
              <w:tabs>
                <w:tab w:val="right" w:pos="6521"/>
                <w:tab w:val="right" w:pos="7938"/>
              </w:tabs>
              <w:jc w:val="center"/>
              <w:rPr>
                <w:rFonts w:eastAsia="Arial Unicode M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2B87967" w14:textId="77777777" w:rsidR="00CC6766" w:rsidRDefault="00CC6766">
            <w:pPr>
              <w:tabs>
                <w:tab w:val="right" w:pos="6521"/>
                <w:tab w:val="right" w:pos="7938"/>
              </w:tabs>
              <w:snapToGrid w:val="0"/>
              <w:jc w:val="center"/>
              <w:rPr>
                <w:rFonts w:eastAsia="Arial Unicode MS"/>
              </w:rPr>
            </w:pPr>
            <w:r>
              <w:rPr>
                <w:rFonts w:eastAsia="Arial Unicode MS"/>
              </w:rPr>
              <w:t>10</w:t>
            </w:r>
          </w:p>
          <w:p w14:paraId="6A163FD4" w14:textId="77777777" w:rsidR="00CC6766" w:rsidRDefault="00CC6766">
            <w:pPr>
              <w:tabs>
                <w:tab w:val="right" w:pos="6521"/>
                <w:tab w:val="right" w:pos="7938"/>
              </w:tabs>
              <w:jc w:val="center"/>
              <w:rPr>
                <w:rFonts w:eastAsia="Arial Unicode MS"/>
              </w:rPr>
            </w:pPr>
          </w:p>
          <w:p w14:paraId="729B98EE" w14:textId="77777777" w:rsidR="00CC6766" w:rsidRDefault="00CC6766">
            <w:pPr>
              <w:tabs>
                <w:tab w:val="right" w:pos="6521"/>
                <w:tab w:val="right" w:pos="7938"/>
              </w:tabs>
              <w:jc w:val="center"/>
              <w:rPr>
                <w:rFonts w:eastAsia="Arial Unicode MS"/>
              </w:rPr>
            </w:pPr>
          </w:p>
        </w:tc>
      </w:tr>
      <w:tr w:rsidR="00CC6766" w14:paraId="24859BE8" w14:textId="77777777">
        <w:trPr>
          <w:trHeight w:val="708"/>
        </w:trPr>
        <w:tc>
          <w:tcPr>
            <w:tcW w:w="4428" w:type="dxa"/>
            <w:tcBorders>
              <w:top w:val="single" w:sz="4" w:space="0" w:color="000000"/>
              <w:left w:val="single" w:sz="4" w:space="0" w:color="000000"/>
              <w:bottom w:val="single" w:sz="4" w:space="0" w:color="000000"/>
            </w:tcBorders>
            <w:shd w:val="clear" w:color="auto" w:fill="auto"/>
          </w:tcPr>
          <w:p w14:paraId="76E8974B" w14:textId="77777777" w:rsidR="00CC6766" w:rsidRDefault="00CC6766">
            <w:pPr>
              <w:tabs>
                <w:tab w:val="right" w:pos="9041"/>
                <w:tab w:val="right" w:pos="10458"/>
              </w:tabs>
              <w:snapToGrid w:val="0"/>
              <w:ind w:left="180"/>
              <w:rPr>
                <w:rFonts w:eastAsia="Arial Unicode MS"/>
              </w:rPr>
            </w:pPr>
            <w:proofErr w:type="spellStart"/>
            <w:r>
              <w:rPr>
                <w:rFonts w:eastAsia="Arial Unicode MS"/>
              </w:rPr>
              <w:t>Emittenter</w:t>
            </w:r>
            <w:proofErr w:type="spellEnd"/>
            <w:r>
              <w:rPr>
                <w:rFonts w:eastAsia="Arial Unicode MS"/>
              </w:rPr>
              <w:t xml:space="preserve"> med statlig garanti med rating lägst AAA/</w:t>
            </w:r>
            <w:proofErr w:type="spellStart"/>
            <w:r>
              <w:rPr>
                <w:rFonts w:eastAsia="Arial Unicode MS"/>
              </w:rPr>
              <w:t>Aaa</w:t>
            </w:r>
            <w:proofErr w:type="spellEnd"/>
          </w:p>
        </w:tc>
        <w:tc>
          <w:tcPr>
            <w:tcW w:w="1620" w:type="dxa"/>
            <w:tcBorders>
              <w:top w:val="single" w:sz="4" w:space="0" w:color="000000"/>
              <w:left w:val="single" w:sz="4" w:space="0" w:color="000000"/>
              <w:bottom w:val="single" w:sz="4" w:space="0" w:color="000000"/>
            </w:tcBorders>
            <w:shd w:val="clear" w:color="auto" w:fill="auto"/>
          </w:tcPr>
          <w:p w14:paraId="54011B12" w14:textId="77777777" w:rsidR="00CC6766" w:rsidRDefault="00CC6766">
            <w:pPr>
              <w:tabs>
                <w:tab w:val="right" w:pos="6521"/>
                <w:tab w:val="right" w:pos="7938"/>
              </w:tabs>
              <w:snapToGrid w:val="0"/>
              <w:jc w:val="center"/>
              <w:rPr>
                <w:rFonts w:eastAsia="Arial Unicode MS"/>
              </w:rPr>
            </w:pPr>
          </w:p>
          <w:p w14:paraId="49786113" w14:textId="77777777" w:rsidR="00CC6766" w:rsidRDefault="00CC6766">
            <w:pPr>
              <w:tabs>
                <w:tab w:val="right" w:pos="6521"/>
                <w:tab w:val="right" w:pos="7938"/>
              </w:tabs>
              <w:snapToGrid w:val="0"/>
              <w:jc w:val="center"/>
              <w:rPr>
                <w:rFonts w:eastAsia="Arial Unicode MS"/>
              </w:rPr>
            </w:pPr>
            <w:r>
              <w:rPr>
                <w:rFonts w:eastAsia="Arial Unicode MS"/>
              </w:rPr>
              <w:t>100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2A30E015" w14:textId="77777777" w:rsidR="00CC6766" w:rsidRDefault="00CC6766">
            <w:pPr>
              <w:tabs>
                <w:tab w:val="right" w:pos="6521"/>
                <w:tab w:val="right" w:pos="7938"/>
              </w:tabs>
              <w:snapToGrid w:val="0"/>
              <w:jc w:val="center"/>
              <w:rPr>
                <w:rFonts w:eastAsia="Arial Unicode MS"/>
              </w:rPr>
            </w:pPr>
          </w:p>
          <w:p w14:paraId="301158BA" w14:textId="77777777" w:rsidR="00CC6766" w:rsidRDefault="00CC6766">
            <w:pPr>
              <w:tabs>
                <w:tab w:val="right" w:pos="6521"/>
                <w:tab w:val="right" w:pos="7938"/>
              </w:tabs>
              <w:snapToGrid w:val="0"/>
              <w:jc w:val="center"/>
              <w:rPr>
                <w:rFonts w:eastAsia="Arial Unicode MS"/>
              </w:rPr>
            </w:pPr>
            <w:r>
              <w:rPr>
                <w:rFonts w:eastAsia="Arial Unicode MS"/>
              </w:rPr>
              <w:t>25</w:t>
            </w:r>
          </w:p>
        </w:tc>
      </w:tr>
      <w:tr w:rsidR="00CC6766" w14:paraId="2E63B03F" w14:textId="77777777">
        <w:trPr>
          <w:trHeight w:val="758"/>
        </w:trPr>
        <w:tc>
          <w:tcPr>
            <w:tcW w:w="4428" w:type="dxa"/>
            <w:tcBorders>
              <w:top w:val="single" w:sz="4" w:space="0" w:color="000000"/>
              <w:left w:val="single" w:sz="4" w:space="0" w:color="000000"/>
              <w:bottom w:val="single" w:sz="4" w:space="0" w:color="000000"/>
            </w:tcBorders>
            <w:shd w:val="clear" w:color="auto" w:fill="auto"/>
          </w:tcPr>
          <w:p w14:paraId="34BADFEF" w14:textId="77777777" w:rsidR="00CC6766" w:rsidRDefault="00CC6766">
            <w:pPr>
              <w:tabs>
                <w:tab w:val="right" w:pos="9041"/>
                <w:tab w:val="right" w:pos="10458"/>
              </w:tabs>
              <w:snapToGrid w:val="0"/>
              <w:ind w:left="180"/>
              <w:rPr>
                <w:rFonts w:eastAsia="Arial Unicode MS"/>
              </w:rPr>
            </w:pPr>
            <w:r>
              <w:rPr>
                <w:rFonts w:eastAsia="Arial Unicode MS"/>
              </w:rPr>
              <w:t>Banker och andra kreditinstitut med rating lägst A-/A3</w:t>
            </w:r>
          </w:p>
          <w:p w14:paraId="002DA6B3" w14:textId="77777777" w:rsidR="00CC6766" w:rsidRDefault="00CC6766">
            <w:pPr>
              <w:tabs>
                <w:tab w:val="right" w:pos="6521"/>
                <w:tab w:val="right" w:pos="7938"/>
              </w:tabs>
              <w:jc w:val="center"/>
              <w:rPr>
                <w:rFonts w:eastAsia="Arial Unicode MS"/>
              </w:rPr>
            </w:pPr>
          </w:p>
        </w:tc>
        <w:tc>
          <w:tcPr>
            <w:tcW w:w="1620" w:type="dxa"/>
            <w:tcBorders>
              <w:top w:val="single" w:sz="4" w:space="0" w:color="000000"/>
              <w:left w:val="single" w:sz="4" w:space="0" w:color="000000"/>
              <w:bottom w:val="single" w:sz="4" w:space="0" w:color="000000"/>
            </w:tcBorders>
            <w:shd w:val="clear" w:color="auto" w:fill="auto"/>
          </w:tcPr>
          <w:p w14:paraId="7260D074" w14:textId="77777777" w:rsidR="00CC6766" w:rsidRDefault="00CC6766">
            <w:pPr>
              <w:tabs>
                <w:tab w:val="right" w:pos="6521"/>
                <w:tab w:val="right" w:pos="7938"/>
              </w:tabs>
              <w:snapToGrid w:val="0"/>
              <w:jc w:val="center"/>
              <w:rPr>
                <w:rFonts w:eastAsia="Arial Unicode MS"/>
              </w:rPr>
            </w:pPr>
            <w:r>
              <w:rPr>
                <w:rFonts w:eastAsia="Arial Unicode MS"/>
              </w:rPr>
              <w:t>100</w:t>
            </w:r>
          </w:p>
          <w:p w14:paraId="0729F186" w14:textId="77777777" w:rsidR="00CC6766" w:rsidRDefault="00CC6766">
            <w:pPr>
              <w:tabs>
                <w:tab w:val="right" w:pos="6521"/>
                <w:tab w:val="right" w:pos="7938"/>
              </w:tabs>
              <w:snapToGrid w:val="0"/>
              <w:jc w:val="center"/>
              <w:rPr>
                <w:rFonts w:eastAsia="Arial Unicode MS"/>
              </w:rPr>
            </w:pPr>
          </w:p>
          <w:p w14:paraId="6F235B72" w14:textId="77777777" w:rsidR="00CC6766" w:rsidRDefault="00CC6766">
            <w:pPr>
              <w:tabs>
                <w:tab w:val="right" w:pos="6521"/>
                <w:tab w:val="right" w:pos="7938"/>
              </w:tabs>
              <w:jc w:val="center"/>
              <w:rPr>
                <w:rFonts w:eastAsia="Arial Unicode M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A782657" w14:textId="77777777" w:rsidR="00CC6766" w:rsidRDefault="00CC6766">
            <w:pPr>
              <w:tabs>
                <w:tab w:val="right" w:pos="6521"/>
                <w:tab w:val="right" w:pos="7938"/>
              </w:tabs>
              <w:snapToGrid w:val="0"/>
              <w:jc w:val="center"/>
              <w:rPr>
                <w:rFonts w:eastAsia="Arial Unicode MS"/>
              </w:rPr>
            </w:pPr>
            <w:r>
              <w:rPr>
                <w:rFonts w:eastAsia="Arial Unicode MS"/>
              </w:rPr>
              <w:t>25</w:t>
            </w:r>
          </w:p>
        </w:tc>
      </w:tr>
      <w:tr w:rsidR="00CC6766" w14:paraId="494F94DD" w14:textId="77777777">
        <w:trPr>
          <w:trHeight w:val="514"/>
        </w:trPr>
        <w:tc>
          <w:tcPr>
            <w:tcW w:w="4428" w:type="dxa"/>
            <w:tcBorders>
              <w:left w:val="single" w:sz="4" w:space="0" w:color="000000"/>
              <w:bottom w:val="single" w:sz="4" w:space="0" w:color="000000"/>
            </w:tcBorders>
            <w:shd w:val="clear" w:color="auto" w:fill="auto"/>
          </w:tcPr>
          <w:p w14:paraId="416D3628" w14:textId="77777777" w:rsidR="00CC6766" w:rsidRDefault="00CC6766">
            <w:pPr>
              <w:tabs>
                <w:tab w:val="right" w:pos="9041"/>
                <w:tab w:val="right" w:pos="10458"/>
              </w:tabs>
              <w:snapToGrid w:val="0"/>
              <w:ind w:left="180"/>
              <w:rPr>
                <w:rFonts w:eastAsia="Arial Unicode MS"/>
              </w:rPr>
            </w:pPr>
            <w:r>
              <w:rPr>
                <w:rFonts w:eastAsia="Arial Unicode MS"/>
              </w:rPr>
              <w:t>Kommuner med rating lägst AA-/Aa3</w:t>
            </w:r>
          </w:p>
        </w:tc>
        <w:tc>
          <w:tcPr>
            <w:tcW w:w="1620" w:type="dxa"/>
            <w:tcBorders>
              <w:left w:val="single" w:sz="4" w:space="0" w:color="000000"/>
              <w:bottom w:val="single" w:sz="4" w:space="0" w:color="000000"/>
            </w:tcBorders>
            <w:shd w:val="clear" w:color="auto" w:fill="auto"/>
            <w:vAlign w:val="center"/>
          </w:tcPr>
          <w:p w14:paraId="15C36B22" w14:textId="77777777" w:rsidR="00CC6766" w:rsidRDefault="00CC6766">
            <w:pPr>
              <w:tabs>
                <w:tab w:val="right" w:pos="6521"/>
                <w:tab w:val="right" w:pos="7938"/>
              </w:tabs>
              <w:snapToGrid w:val="0"/>
              <w:jc w:val="center"/>
              <w:rPr>
                <w:rFonts w:eastAsia="Arial Unicode MS"/>
              </w:rPr>
            </w:pPr>
            <w:r>
              <w:rPr>
                <w:rFonts w:eastAsia="Arial Unicode MS"/>
              </w:rPr>
              <w:t>15</w:t>
            </w:r>
          </w:p>
        </w:tc>
        <w:tc>
          <w:tcPr>
            <w:tcW w:w="1800" w:type="dxa"/>
            <w:tcBorders>
              <w:left w:val="single" w:sz="4" w:space="0" w:color="000000"/>
              <w:bottom w:val="single" w:sz="4" w:space="0" w:color="000000"/>
              <w:right w:val="single" w:sz="4" w:space="0" w:color="000000"/>
            </w:tcBorders>
            <w:shd w:val="clear" w:color="auto" w:fill="auto"/>
            <w:vAlign w:val="center"/>
          </w:tcPr>
          <w:p w14:paraId="04F1BF96" w14:textId="77777777" w:rsidR="00CC6766" w:rsidRDefault="00CC6766">
            <w:pPr>
              <w:tabs>
                <w:tab w:val="right" w:pos="6521"/>
                <w:tab w:val="right" w:pos="7938"/>
              </w:tabs>
              <w:snapToGrid w:val="0"/>
              <w:jc w:val="center"/>
              <w:rPr>
                <w:rFonts w:eastAsia="Arial Unicode MS"/>
              </w:rPr>
            </w:pPr>
            <w:r>
              <w:rPr>
                <w:rFonts w:eastAsia="Arial Unicode MS"/>
              </w:rPr>
              <w:t>5</w:t>
            </w:r>
          </w:p>
        </w:tc>
      </w:tr>
      <w:tr w:rsidR="00CC6766" w14:paraId="6B70B87E" w14:textId="77777777">
        <w:trPr>
          <w:trHeight w:val="603"/>
        </w:trPr>
        <w:tc>
          <w:tcPr>
            <w:tcW w:w="4428" w:type="dxa"/>
            <w:tcBorders>
              <w:top w:val="single" w:sz="4" w:space="0" w:color="000000"/>
              <w:left w:val="single" w:sz="4" w:space="0" w:color="000000"/>
              <w:bottom w:val="single" w:sz="4" w:space="0" w:color="000000"/>
            </w:tcBorders>
            <w:shd w:val="clear" w:color="auto" w:fill="auto"/>
          </w:tcPr>
          <w:p w14:paraId="0D0EC50B" w14:textId="77777777" w:rsidR="00CC6766" w:rsidRDefault="00CC6766">
            <w:pPr>
              <w:tabs>
                <w:tab w:val="right" w:pos="9041"/>
                <w:tab w:val="right" w:pos="10458"/>
              </w:tabs>
              <w:snapToGrid w:val="0"/>
              <w:ind w:left="180"/>
              <w:rPr>
                <w:rFonts w:eastAsia="Arial Unicode MS"/>
              </w:rPr>
            </w:pPr>
            <w:r>
              <w:rPr>
                <w:rFonts w:eastAsia="Arial Unicode MS"/>
              </w:rPr>
              <w:t xml:space="preserve">Svenska </w:t>
            </w:r>
            <w:proofErr w:type="spellStart"/>
            <w:r>
              <w:rPr>
                <w:rFonts w:eastAsia="Arial Unicode MS"/>
              </w:rPr>
              <w:t>emittenter</w:t>
            </w:r>
            <w:proofErr w:type="spellEnd"/>
            <w:r>
              <w:rPr>
                <w:rFonts w:eastAsia="Arial Unicode MS"/>
              </w:rPr>
              <w:t xml:space="preserve"> med statlig ägarandel över 50%</w:t>
            </w:r>
          </w:p>
        </w:tc>
        <w:tc>
          <w:tcPr>
            <w:tcW w:w="1620" w:type="dxa"/>
            <w:tcBorders>
              <w:top w:val="single" w:sz="4" w:space="0" w:color="000000"/>
              <w:left w:val="single" w:sz="4" w:space="0" w:color="000000"/>
              <w:bottom w:val="single" w:sz="4" w:space="0" w:color="000000"/>
            </w:tcBorders>
            <w:shd w:val="clear" w:color="auto" w:fill="auto"/>
          </w:tcPr>
          <w:p w14:paraId="0AA9F9E9" w14:textId="77777777" w:rsidR="00CC6766" w:rsidRDefault="00CC6766">
            <w:pPr>
              <w:tabs>
                <w:tab w:val="right" w:pos="6521"/>
                <w:tab w:val="right" w:pos="7938"/>
              </w:tabs>
              <w:snapToGrid w:val="0"/>
              <w:jc w:val="center"/>
              <w:rPr>
                <w:rFonts w:eastAsia="Arial Unicode MS"/>
              </w:rPr>
            </w:pPr>
            <w:r>
              <w:rPr>
                <w:rFonts w:eastAsia="Arial Unicode MS"/>
              </w:rPr>
              <w:t>20</w:t>
            </w:r>
          </w:p>
          <w:p w14:paraId="35E51AFD" w14:textId="77777777" w:rsidR="00CC6766" w:rsidRDefault="00CC6766">
            <w:pPr>
              <w:tabs>
                <w:tab w:val="right" w:pos="6521"/>
                <w:tab w:val="right" w:pos="7938"/>
              </w:tabs>
              <w:jc w:val="center"/>
              <w:rPr>
                <w:rFonts w:eastAsia="Arial Unicode MS"/>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149305B" w14:textId="77777777" w:rsidR="00CC6766" w:rsidRDefault="00CC6766">
            <w:pPr>
              <w:tabs>
                <w:tab w:val="right" w:pos="6521"/>
                <w:tab w:val="right" w:pos="7938"/>
              </w:tabs>
              <w:snapToGrid w:val="0"/>
              <w:jc w:val="center"/>
              <w:rPr>
                <w:rFonts w:eastAsia="Arial Unicode MS"/>
              </w:rPr>
            </w:pPr>
            <w:r>
              <w:rPr>
                <w:rFonts w:eastAsia="Arial Unicode MS"/>
              </w:rPr>
              <w:t>10</w:t>
            </w:r>
          </w:p>
          <w:p w14:paraId="5FD0E1BB" w14:textId="77777777" w:rsidR="00CC6766" w:rsidRDefault="00CC6766">
            <w:pPr>
              <w:tabs>
                <w:tab w:val="right" w:pos="6521"/>
                <w:tab w:val="right" w:pos="7938"/>
              </w:tabs>
              <w:jc w:val="center"/>
              <w:rPr>
                <w:rFonts w:eastAsia="Arial Unicode MS"/>
              </w:rPr>
            </w:pPr>
          </w:p>
        </w:tc>
      </w:tr>
      <w:tr w:rsidR="00CC6766" w14:paraId="468F3CE0" w14:textId="77777777">
        <w:trPr>
          <w:trHeight w:val="557"/>
        </w:trPr>
        <w:tc>
          <w:tcPr>
            <w:tcW w:w="4428" w:type="dxa"/>
            <w:tcBorders>
              <w:left w:val="single" w:sz="4" w:space="0" w:color="000000"/>
              <w:bottom w:val="single" w:sz="4" w:space="0" w:color="000000"/>
            </w:tcBorders>
            <w:shd w:val="clear" w:color="auto" w:fill="auto"/>
          </w:tcPr>
          <w:p w14:paraId="5E62B9C0" w14:textId="77777777" w:rsidR="00CC6766" w:rsidRDefault="00CC6766">
            <w:pPr>
              <w:tabs>
                <w:tab w:val="right" w:pos="9041"/>
                <w:tab w:val="right" w:pos="10458"/>
              </w:tabs>
              <w:snapToGrid w:val="0"/>
              <w:ind w:left="180"/>
              <w:rPr>
                <w:rFonts w:eastAsia="Arial Unicode MS"/>
              </w:rPr>
            </w:pPr>
            <w:r>
              <w:rPr>
                <w:rFonts w:eastAsia="Arial Unicode MS"/>
              </w:rPr>
              <w:t xml:space="preserve">Övriga </w:t>
            </w:r>
            <w:proofErr w:type="spellStart"/>
            <w:r>
              <w:rPr>
                <w:rFonts w:eastAsia="Arial Unicode MS"/>
              </w:rPr>
              <w:t>emittenter</w:t>
            </w:r>
            <w:proofErr w:type="spellEnd"/>
            <w:r>
              <w:rPr>
                <w:rFonts w:eastAsia="Arial Unicode MS"/>
              </w:rPr>
              <w:t xml:space="preserve"> med rating lägst A-/A3</w:t>
            </w:r>
          </w:p>
        </w:tc>
        <w:tc>
          <w:tcPr>
            <w:tcW w:w="1620" w:type="dxa"/>
            <w:tcBorders>
              <w:left w:val="single" w:sz="4" w:space="0" w:color="000000"/>
              <w:bottom w:val="single" w:sz="4" w:space="0" w:color="000000"/>
            </w:tcBorders>
            <w:shd w:val="clear" w:color="auto" w:fill="auto"/>
          </w:tcPr>
          <w:p w14:paraId="0C7CDDE2" w14:textId="77777777" w:rsidR="00CC6766" w:rsidRDefault="00CC6766">
            <w:pPr>
              <w:tabs>
                <w:tab w:val="right" w:pos="6521"/>
                <w:tab w:val="right" w:pos="7938"/>
              </w:tabs>
              <w:snapToGrid w:val="0"/>
              <w:jc w:val="center"/>
              <w:rPr>
                <w:rFonts w:eastAsia="Arial Unicode MS"/>
              </w:rPr>
            </w:pPr>
            <w:r>
              <w:rPr>
                <w:rFonts w:eastAsia="Arial Unicode MS"/>
              </w:rPr>
              <w:t>25</w:t>
            </w:r>
          </w:p>
        </w:tc>
        <w:tc>
          <w:tcPr>
            <w:tcW w:w="1800" w:type="dxa"/>
            <w:tcBorders>
              <w:left w:val="single" w:sz="4" w:space="0" w:color="000000"/>
              <w:bottom w:val="single" w:sz="4" w:space="0" w:color="000000"/>
              <w:right w:val="single" w:sz="4" w:space="0" w:color="000000"/>
            </w:tcBorders>
            <w:shd w:val="clear" w:color="auto" w:fill="auto"/>
          </w:tcPr>
          <w:p w14:paraId="2D58E67E" w14:textId="77777777" w:rsidR="00CC6766" w:rsidRDefault="00CC6766">
            <w:pPr>
              <w:tabs>
                <w:tab w:val="right" w:pos="6521"/>
                <w:tab w:val="right" w:pos="7938"/>
              </w:tabs>
              <w:snapToGrid w:val="0"/>
              <w:jc w:val="center"/>
              <w:rPr>
                <w:rFonts w:eastAsia="Arial Unicode MS"/>
              </w:rPr>
            </w:pPr>
            <w:r>
              <w:rPr>
                <w:rFonts w:eastAsia="Arial Unicode MS"/>
              </w:rPr>
              <w:t>5</w:t>
            </w:r>
          </w:p>
        </w:tc>
      </w:tr>
      <w:tr w:rsidR="00CC6766" w14:paraId="353E9C88" w14:textId="77777777">
        <w:trPr>
          <w:trHeight w:val="603"/>
        </w:trPr>
        <w:tc>
          <w:tcPr>
            <w:tcW w:w="4428" w:type="dxa"/>
            <w:tcBorders>
              <w:left w:val="single" w:sz="4" w:space="0" w:color="000000"/>
              <w:bottom w:val="single" w:sz="4" w:space="0" w:color="000000"/>
            </w:tcBorders>
            <w:shd w:val="clear" w:color="auto" w:fill="auto"/>
          </w:tcPr>
          <w:p w14:paraId="001F33B2" w14:textId="77777777" w:rsidR="00CC6766" w:rsidRDefault="00CC6766">
            <w:pPr>
              <w:tabs>
                <w:tab w:val="right" w:pos="9041"/>
                <w:tab w:val="right" w:pos="10458"/>
              </w:tabs>
              <w:snapToGrid w:val="0"/>
              <w:ind w:left="180"/>
              <w:rPr>
                <w:rFonts w:eastAsia="Arial Unicode MS"/>
              </w:rPr>
            </w:pPr>
            <w:r>
              <w:rPr>
                <w:rFonts w:eastAsia="Arial Unicode MS"/>
              </w:rPr>
              <w:t xml:space="preserve">Övriga </w:t>
            </w:r>
            <w:proofErr w:type="spellStart"/>
            <w:r>
              <w:rPr>
                <w:rFonts w:eastAsia="Arial Unicode MS"/>
              </w:rPr>
              <w:t>emittenter</w:t>
            </w:r>
            <w:proofErr w:type="spellEnd"/>
            <w:r>
              <w:rPr>
                <w:rFonts w:eastAsia="Arial Unicode MS"/>
              </w:rPr>
              <w:t xml:space="preserve"> med rating lägst BBB+Baa1</w:t>
            </w:r>
          </w:p>
        </w:tc>
        <w:tc>
          <w:tcPr>
            <w:tcW w:w="1620" w:type="dxa"/>
            <w:tcBorders>
              <w:left w:val="single" w:sz="4" w:space="0" w:color="000000"/>
              <w:bottom w:val="single" w:sz="4" w:space="0" w:color="000000"/>
            </w:tcBorders>
            <w:shd w:val="clear" w:color="auto" w:fill="auto"/>
          </w:tcPr>
          <w:p w14:paraId="480EF0BB" w14:textId="77777777" w:rsidR="00CC6766" w:rsidRDefault="00CC6766">
            <w:pPr>
              <w:tabs>
                <w:tab w:val="right" w:pos="6521"/>
                <w:tab w:val="right" w:pos="7938"/>
              </w:tabs>
              <w:snapToGrid w:val="0"/>
              <w:jc w:val="center"/>
              <w:rPr>
                <w:rFonts w:eastAsia="Arial Unicode MS"/>
              </w:rPr>
            </w:pPr>
            <w:r>
              <w:rPr>
                <w:rFonts w:eastAsia="Arial Unicode MS"/>
              </w:rPr>
              <w:t>10</w:t>
            </w:r>
          </w:p>
        </w:tc>
        <w:tc>
          <w:tcPr>
            <w:tcW w:w="1800" w:type="dxa"/>
            <w:tcBorders>
              <w:left w:val="single" w:sz="4" w:space="0" w:color="000000"/>
              <w:bottom w:val="single" w:sz="4" w:space="0" w:color="000000"/>
              <w:right w:val="single" w:sz="4" w:space="0" w:color="000000"/>
            </w:tcBorders>
            <w:shd w:val="clear" w:color="auto" w:fill="auto"/>
          </w:tcPr>
          <w:p w14:paraId="00361134" w14:textId="77777777" w:rsidR="00CC6766" w:rsidRDefault="00CC6766">
            <w:pPr>
              <w:tabs>
                <w:tab w:val="right" w:pos="6521"/>
                <w:tab w:val="right" w:pos="7938"/>
              </w:tabs>
              <w:snapToGrid w:val="0"/>
              <w:jc w:val="center"/>
              <w:rPr>
                <w:rFonts w:eastAsia="Arial Unicode MS"/>
              </w:rPr>
            </w:pPr>
            <w:r>
              <w:rPr>
                <w:rFonts w:eastAsia="Arial Unicode MS"/>
              </w:rPr>
              <w:t>5</w:t>
            </w:r>
          </w:p>
        </w:tc>
      </w:tr>
    </w:tbl>
    <w:p w14:paraId="3E07E06E" w14:textId="77777777" w:rsidR="00CC6766" w:rsidRDefault="00CC6766">
      <w:pPr>
        <w:tabs>
          <w:tab w:val="right" w:pos="6521"/>
          <w:tab w:val="right" w:pos="7938"/>
        </w:tabs>
        <w:jc w:val="both"/>
      </w:pPr>
    </w:p>
    <w:p w14:paraId="4F39A7B6" w14:textId="77777777" w:rsidR="00CC6766" w:rsidRDefault="00CC6766">
      <w:pPr>
        <w:tabs>
          <w:tab w:val="right" w:pos="6521"/>
          <w:tab w:val="right" w:pos="7938"/>
        </w:tabs>
        <w:jc w:val="both"/>
      </w:pPr>
      <w:r>
        <w:t xml:space="preserve">Samtliga </w:t>
      </w:r>
      <w:proofErr w:type="spellStart"/>
      <w:r>
        <w:t>emittenter</w:t>
      </w:r>
      <w:proofErr w:type="spellEnd"/>
      <w:r>
        <w:t xml:space="preserve"> ska ha hemvist i ett land som är medlem i OECD. För placering gäller att </w:t>
      </w:r>
      <w:proofErr w:type="spellStart"/>
      <w:r>
        <w:t>emittenterna</w:t>
      </w:r>
      <w:proofErr w:type="spellEnd"/>
      <w:r>
        <w:t xml:space="preserve"> </w:t>
      </w:r>
      <w:r w:rsidR="00AE27E2">
        <w:t>uppfyller ovanst</w:t>
      </w:r>
      <w:r w:rsidR="00BF68DE">
        <w:t>åe</w:t>
      </w:r>
      <w:r w:rsidR="00AE27E2">
        <w:t xml:space="preserve">nde krav på </w:t>
      </w:r>
      <w:r>
        <w:t xml:space="preserve">lägsta rating. Vid bedömning av godkänd lägsta rating av </w:t>
      </w:r>
      <w:proofErr w:type="spellStart"/>
      <w:r>
        <w:t>emmitent</w:t>
      </w:r>
      <w:proofErr w:type="spellEnd"/>
      <w:r>
        <w:t xml:space="preserve"> skall S&amp;P respektive </w:t>
      </w:r>
      <w:proofErr w:type="spellStart"/>
      <w:r>
        <w:t>Moody´s</w:t>
      </w:r>
      <w:proofErr w:type="spellEnd"/>
      <w:r>
        <w:t xml:space="preserve"> ratingtabeller</w:t>
      </w:r>
      <w:r w:rsidR="00AE27E2">
        <w:t xml:space="preserve"> tillämpas</w:t>
      </w:r>
      <w:r>
        <w:t>.</w:t>
      </w:r>
      <w:r w:rsidR="00655940">
        <w:t xml:space="preserve"> </w:t>
      </w:r>
    </w:p>
    <w:p w14:paraId="71E3E374" w14:textId="77777777" w:rsidR="00CC6766" w:rsidRDefault="00CC6766">
      <w:pPr>
        <w:tabs>
          <w:tab w:val="right" w:pos="6521"/>
          <w:tab w:val="right" w:pos="7938"/>
        </w:tabs>
        <w:jc w:val="both"/>
      </w:pPr>
    </w:p>
    <w:p w14:paraId="4E99E063" w14:textId="77777777" w:rsidR="00CC6766" w:rsidRDefault="00CC6766">
      <w:pPr>
        <w:tabs>
          <w:tab w:val="right" w:pos="6521"/>
          <w:tab w:val="right" w:pos="7938"/>
        </w:tabs>
        <w:jc w:val="both"/>
      </w:pPr>
      <w:r>
        <w:t xml:space="preserve">Om instituten ger samma </w:t>
      </w:r>
      <w:proofErr w:type="spellStart"/>
      <w:r>
        <w:t>emittent</w:t>
      </w:r>
      <w:proofErr w:type="spellEnd"/>
      <w:r>
        <w:t xml:space="preserve"> olika rating skall den lägsta rating som ges av instituten gälla.</w:t>
      </w:r>
    </w:p>
    <w:p w14:paraId="00420A90" w14:textId="77777777" w:rsidR="003B579C" w:rsidRDefault="003B579C">
      <w:pPr>
        <w:tabs>
          <w:tab w:val="right" w:pos="6521"/>
          <w:tab w:val="right" w:pos="7938"/>
        </w:tabs>
        <w:jc w:val="both"/>
      </w:pPr>
    </w:p>
    <w:p w14:paraId="009BEC91" w14:textId="77777777" w:rsidR="00E65576" w:rsidRDefault="00E65576">
      <w:pPr>
        <w:tabs>
          <w:tab w:val="right" w:pos="6521"/>
          <w:tab w:val="right" w:pos="7938"/>
        </w:tabs>
        <w:jc w:val="both"/>
      </w:pPr>
    </w:p>
    <w:p w14:paraId="78CF1745" w14:textId="77777777" w:rsidR="00E65576" w:rsidRDefault="00E65576">
      <w:pPr>
        <w:tabs>
          <w:tab w:val="right" w:pos="6521"/>
          <w:tab w:val="right" w:pos="7938"/>
        </w:tabs>
        <w:jc w:val="both"/>
      </w:pPr>
    </w:p>
    <w:p w14:paraId="3BBC9ACE" w14:textId="77777777" w:rsidR="00E65576" w:rsidRDefault="00E65576">
      <w:pPr>
        <w:tabs>
          <w:tab w:val="right" w:pos="6521"/>
          <w:tab w:val="right" w:pos="7938"/>
        </w:tabs>
        <w:jc w:val="both"/>
      </w:pPr>
    </w:p>
    <w:p w14:paraId="4D8B9CE3" w14:textId="77777777" w:rsidR="00E65576" w:rsidRDefault="00E65576">
      <w:pPr>
        <w:tabs>
          <w:tab w:val="right" w:pos="6521"/>
          <w:tab w:val="right" w:pos="7938"/>
        </w:tabs>
        <w:jc w:val="both"/>
      </w:pPr>
    </w:p>
    <w:p w14:paraId="000E9852" w14:textId="77777777" w:rsidR="00E65576" w:rsidRDefault="00E65576">
      <w:pPr>
        <w:tabs>
          <w:tab w:val="right" w:pos="6521"/>
          <w:tab w:val="right" w:pos="7938"/>
        </w:tabs>
        <w:jc w:val="both"/>
      </w:pPr>
    </w:p>
    <w:p w14:paraId="4AF62BD3" w14:textId="77777777" w:rsidR="00775C70" w:rsidRDefault="00775C70">
      <w:pPr>
        <w:tabs>
          <w:tab w:val="right" w:pos="6521"/>
          <w:tab w:val="right" w:pos="7938"/>
        </w:tabs>
        <w:jc w:val="both"/>
      </w:pPr>
    </w:p>
    <w:p w14:paraId="60FC13AB" w14:textId="77777777" w:rsidR="003B579C" w:rsidRPr="00CE47F0" w:rsidRDefault="003B579C" w:rsidP="001F46B3">
      <w:pPr>
        <w:numPr>
          <w:ilvl w:val="2"/>
          <w:numId w:val="3"/>
        </w:numPr>
        <w:tabs>
          <w:tab w:val="right" w:pos="16601"/>
          <w:tab w:val="right" w:pos="18018"/>
        </w:tabs>
        <w:jc w:val="both"/>
        <w:rPr>
          <w:rFonts w:eastAsia="Arial Unicode MS"/>
          <w:i/>
          <w:iCs/>
        </w:rPr>
      </w:pPr>
      <w:r w:rsidRPr="00CE47F0">
        <w:rPr>
          <w:rFonts w:eastAsia="Arial Unicode MS"/>
          <w:i/>
          <w:iCs/>
        </w:rPr>
        <w:t>Företagsobligationer</w:t>
      </w:r>
    </w:p>
    <w:p w14:paraId="418B82AE" w14:textId="77777777" w:rsidR="003B579C" w:rsidRPr="00CE47F0" w:rsidRDefault="003B579C" w:rsidP="003B579C">
      <w:pPr>
        <w:tabs>
          <w:tab w:val="right" w:pos="6521"/>
          <w:tab w:val="right" w:pos="7938"/>
        </w:tabs>
        <w:jc w:val="both"/>
        <w:rPr>
          <w:rFonts w:eastAsia="Arial Unicode MS"/>
          <w:i/>
          <w:iCs/>
        </w:rPr>
      </w:pPr>
    </w:p>
    <w:p w14:paraId="202114D8" w14:textId="77777777" w:rsidR="003B579C" w:rsidRPr="00CE47F0" w:rsidRDefault="003B579C" w:rsidP="003B579C">
      <w:pPr>
        <w:tabs>
          <w:tab w:val="right" w:pos="6521"/>
          <w:tab w:val="right" w:pos="7938"/>
        </w:tabs>
        <w:jc w:val="both"/>
        <w:rPr>
          <w:rFonts w:eastAsia="Arial Unicode MS"/>
        </w:rPr>
      </w:pPr>
    </w:p>
    <w:p w14:paraId="30296ED2" w14:textId="2F0079D8" w:rsidR="003B579C" w:rsidRPr="00CE47F0" w:rsidRDefault="009B58E1" w:rsidP="0032152A">
      <w:pPr>
        <w:tabs>
          <w:tab w:val="right" w:pos="6521"/>
          <w:tab w:val="right" w:pos="7938"/>
        </w:tabs>
        <w:jc w:val="both"/>
        <w:rPr>
          <w:rFonts w:eastAsia="Arial Unicode MS"/>
          <w:bCs/>
          <w:iCs/>
        </w:rPr>
      </w:pPr>
      <w:r w:rsidRPr="00CE47F0">
        <w:rPr>
          <w:rFonts w:eastAsia="Arial Unicode MS"/>
          <w:bCs/>
          <w:iCs/>
        </w:rPr>
        <w:t>Placeringar i företagsobligationer får lägst göras i obligationer med en rating som lägst motsvarar BB. Vidare får högst 30 % av det kapital som placeras i företagsoblig</w:t>
      </w:r>
      <w:r w:rsidR="003A7D13">
        <w:rPr>
          <w:rFonts w:eastAsia="Arial Unicode MS"/>
          <w:bCs/>
          <w:iCs/>
        </w:rPr>
        <w:t xml:space="preserve">ationer maximalt placeras i BB. </w:t>
      </w:r>
      <w:r w:rsidR="003A7D13" w:rsidRPr="00CE47F0">
        <w:rPr>
          <w:rFonts w:eastAsia="Arial Unicode MS"/>
          <w:bCs/>
          <w:iCs/>
        </w:rPr>
        <w:t xml:space="preserve">Sammantaget betyder det att minst 70 % av placerat kapital i företagsobligationer ligger inom Investment </w:t>
      </w:r>
      <w:proofErr w:type="spellStart"/>
      <w:r w:rsidR="003A7D13" w:rsidRPr="00CE47F0">
        <w:rPr>
          <w:rFonts w:eastAsia="Arial Unicode MS"/>
          <w:bCs/>
          <w:iCs/>
        </w:rPr>
        <w:t>Grade</w:t>
      </w:r>
      <w:proofErr w:type="spellEnd"/>
      <w:r w:rsidR="003A7D13" w:rsidRPr="00DA62E7">
        <w:rPr>
          <w:rFonts w:eastAsia="Arial Unicode MS"/>
          <w:bCs/>
          <w:iCs/>
        </w:rPr>
        <w:t xml:space="preserve">. Det </w:t>
      </w:r>
      <w:r w:rsidR="00003081" w:rsidRPr="00DA62E7">
        <w:rPr>
          <w:rFonts w:eastAsia="Arial Unicode MS"/>
          <w:bCs/>
          <w:iCs/>
        </w:rPr>
        <w:t>är tillåtet att placera i företagsobligationer utan rating men bolaget måste vara ink</w:t>
      </w:r>
      <w:r w:rsidR="003A7D13" w:rsidRPr="00DA62E7">
        <w:rPr>
          <w:rFonts w:eastAsia="Arial Unicode MS"/>
          <w:bCs/>
          <w:iCs/>
        </w:rPr>
        <w:t xml:space="preserve">luderat i OMX </w:t>
      </w:r>
      <w:proofErr w:type="spellStart"/>
      <w:r w:rsidR="003A7D13" w:rsidRPr="00DA62E7">
        <w:rPr>
          <w:rFonts w:eastAsia="Arial Unicode MS"/>
          <w:bCs/>
          <w:iCs/>
        </w:rPr>
        <w:t>Large</w:t>
      </w:r>
      <w:proofErr w:type="spellEnd"/>
      <w:r w:rsidR="003A7D13" w:rsidRPr="00DA62E7">
        <w:rPr>
          <w:rFonts w:eastAsia="Arial Unicode MS"/>
          <w:bCs/>
          <w:iCs/>
        </w:rPr>
        <w:t xml:space="preserve"> </w:t>
      </w:r>
      <w:proofErr w:type="spellStart"/>
      <w:r w:rsidR="003A7D13" w:rsidRPr="00DA62E7">
        <w:rPr>
          <w:rFonts w:eastAsia="Arial Unicode MS"/>
          <w:bCs/>
          <w:iCs/>
        </w:rPr>
        <w:t>cap</w:t>
      </w:r>
      <w:proofErr w:type="spellEnd"/>
      <w:r w:rsidR="003A7D13" w:rsidRPr="00DA62E7">
        <w:rPr>
          <w:rFonts w:eastAsia="Arial Unicode MS"/>
          <w:bCs/>
          <w:iCs/>
        </w:rPr>
        <w:t xml:space="preserve">/Mid </w:t>
      </w:r>
      <w:proofErr w:type="spellStart"/>
      <w:r w:rsidR="003A7D13" w:rsidRPr="00DA62E7">
        <w:rPr>
          <w:rFonts w:eastAsia="Arial Unicode MS"/>
          <w:bCs/>
          <w:iCs/>
        </w:rPr>
        <w:t>cap</w:t>
      </w:r>
      <w:proofErr w:type="spellEnd"/>
      <w:r w:rsidR="003A7D13" w:rsidRPr="00DA62E7">
        <w:rPr>
          <w:rFonts w:eastAsia="Arial Unicode MS"/>
          <w:bCs/>
          <w:iCs/>
        </w:rPr>
        <w:t>. Företagsobligationer utan rating får maximalt uppgå till 30 procent av marknadsvärdet totalt i företagsobligationer. Det är även tillåtet att äga obligationer utgivna av statliga bolag, som har en ägarandel som överstiger 50 procent, utan rating.</w:t>
      </w:r>
      <w:r w:rsidR="002F3F1E" w:rsidRPr="00DA62E7">
        <w:rPr>
          <w:rFonts w:eastAsia="Arial Unicode MS"/>
          <w:bCs/>
          <w:iCs/>
        </w:rPr>
        <w:t xml:space="preserve"> Dessut</w:t>
      </w:r>
      <w:r w:rsidR="008F213A" w:rsidRPr="00DA62E7">
        <w:rPr>
          <w:rFonts w:eastAsia="Arial Unicode MS"/>
          <w:bCs/>
          <w:iCs/>
        </w:rPr>
        <w:t>om är förlagslån</w:t>
      </w:r>
      <w:r w:rsidR="002F3F1E" w:rsidRPr="00DA62E7">
        <w:rPr>
          <w:rFonts w:eastAsia="Arial Unicode MS"/>
          <w:bCs/>
          <w:iCs/>
        </w:rPr>
        <w:t xml:space="preserve"> </w:t>
      </w:r>
      <w:r w:rsidR="008F213A" w:rsidRPr="00DA62E7">
        <w:rPr>
          <w:rFonts w:eastAsia="Arial Unicode MS"/>
          <w:bCs/>
          <w:iCs/>
        </w:rPr>
        <w:t xml:space="preserve">tillåtna, dock enbart emitterade av </w:t>
      </w:r>
      <w:r w:rsidR="008F213A" w:rsidRPr="00CE47F0">
        <w:rPr>
          <w:rFonts w:eastAsia="Arial Unicode MS"/>
          <w:bCs/>
          <w:iCs/>
        </w:rPr>
        <w:t xml:space="preserve">de fyra svenska systemkritiska bankerna; Swedbank, SEB, Handelsbanken och Nordea. </w:t>
      </w:r>
    </w:p>
    <w:p w14:paraId="408D4BA6" w14:textId="77777777" w:rsidR="003B579C" w:rsidRPr="00CE47F0" w:rsidRDefault="003B579C" w:rsidP="0032152A">
      <w:pPr>
        <w:tabs>
          <w:tab w:val="right" w:pos="6521"/>
          <w:tab w:val="right" w:pos="7938"/>
        </w:tabs>
        <w:jc w:val="both"/>
      </w:pPr>
    </w:p>
    <w:p w14:paraId="079C0596" w14:textId="77777777" w:rsidR="00655940" w:rsidRPr="00CE47F0" w:rsidRDefault="003B579C" w:rsidP="00655940">
      <w:pPr>
        <w:tabs>
          <w:tab w:val="right" w:pos="6521"/>
          <w:tab w:val="right" w:pos="7938"/>
        </w:tabs>
        <w:jc w:val="both"/>
      </w:pPr>
      <w:r w:rsidRPr="00CE47F0">
        <w:t xml:space="preserve">Samtliga </w:t>
      </w:r>
      <w:proofErr w:type="spellStart"/>
      <w:r w:rsidRPr="00CE47F0">
        <w:t>emittenter</w:t>
      </w:r>
      <w:proofErr w:type="spellEnd"/>
      <w:r w:rsidRPr="00CE47F0">
        <w:t xml:space="preserve"> ska ha hemvist i ett land som är medlem i OECD. För placering gäller att </w:t>
      </w:r>
      <w:proofErr w:type="spellStart"/>
      <w:r w:rsidRPr="00CE47F0">
        <w:t>emittenterna</w:t>
      </w:r>
      <w:proofErr w:type="spellEnd"/>
      <w:r w:rsidRPr="00CE47F0">
        <w:t xml:space="preserve"> </w:t>
      </w:r>
      <w:r w:rsidR="00AE27E2" w:rsidRPr="00CE47F0">
        <w:t xml:space="preserve">uppfyller ovanstående krav på lägsta rating. </w:t>
      </w:r>
      <w:r w:rsidRPr="00CE47F0">
        <w:t xml:space="preserve">Vid bedömning av godkänd lägsta rating av </w:t>
      </w:r>
      <w:proofErr w:type="spellStart"/>
      <w:r w:rsidRPr="00CE47F0">
        <w:t>emmitent</w:t>
      </w:r>
      <w:proofErr w:type="spellEnd"/>
      <w:r w:rsidRPr="00CE47F0">
        <w:t xml:space="preserve"> skall S&amp;P respektive </w:t>
      </w:r>
      <w:proofErr w:type="spellStart"/>
      <w:r w:rsidRPr="00CE47F0">
        <w:t>Moody´s</w:t>
      </w:r>
      <w:proofErr w:type="spellEnd"/>
      <w:r w:rsidRPr="00CE47F0">
        <w:t xml:space="preserve"> ratingtabeller</w:t>
      </w:r>
      <w:r w:rsidR="00AE27E2" w:rsidRPr="00CE47F0">
        <w:t xml:space="preserve"> tillämpas</w:t>
      </w:r>
      <w:r w:rsidRPr="00CE47F0">
        <w:t>.</w:t>
      </w:r>
      <w:r w:rsidR="00655940" w:rsidRPr="00CE47F0">
        <w:t xml:space="preserve"> </w:t>
      </w:r>
    </w:p>
    <w:p w14:paraId="078EFCA6" w14:textId="77777777" w:rsidR="003B579C" w:rsidRPr="00CE47F0" w:rsidRDefault="003B579C" w:rsidP="003B579C">
      <w:pPr>
        <w:tabs>
          <w:tab w:val="right" w:pos="6521"/>
          <w:tab w:val="right" w:pos="7938"/>
        </w:tabs>
        <w:jc w:val="both"/>
      </w:pPr>
    </w:p>
    <w:p w14:paraId="53CBCA4E" w14:textId="4C1CF671" w:rsidR="00BB242F" w:rsidRDefault="003B579C" w:rsidP="003B579C">
      <w:pPr>
        <w:tabs>
          <w:tab w:val="right" w:pos="6521"/>
          <w:tab w:val="right" w:pos="7938"/>
        </w:tabs>
        <w:jc w:val="both"/>
      </w:pPr>
      <w:r w:rsidRPr="00CE47F0">
        <w:t xml:space="preserve">Om instituten ger samma </w:t>
      </w:r>
      <w:proofErr w:type="spellStart"/>
      <w:r w:rsidRPr="00CE47F0">
        <w:t>emittent</w:t>
      </w:r>
      <w:proofErr w:type="spellEnd"/>
      <w:r w:rsidRPr="00CE47F0">
        <w:t xml:space="preserve"> olika rating skall den lägsta rating som ges av instituten gälla.</w:t>
      </w:r>
    </w:p>
    <w:p w14:paraId="0FD902FC" w14:textId="77777777" w:rsidR="00CC6766" w:rsidRDefault="00CC6766">
      <w:pPr>
        <w:tabs>
          <w:tab w:val="right" w:pos="6521"/>
          <w:tab w:val="right" w:pos="7938"/>
        </w:tabs>
        <w:jc w:val="both"/>
        <w:rPr>
          <w:rFonts w:eastAsia="Arial Unicode MS"/>
        </w:rPr>
      </w:pPr>
    </w:p>
    <w:p w14:paraId="13544029" w14:textId="77777777" w:rsidR="003B579C" w:rsidRDefault="003B579C">
      <w:pPr>
        <w:tabs>
          <w:tab w:val="right" w:pos="6521"/>
          <w:tab w:val="right" w:pos="7938"/>
        </w:tabs>
        <w:jc w:val="both"/>
        <w:rPr>
          <w:rFonts w:eastAsia="Arial Unicode MS"/>
        </w:rPr>
      </w:pPr>
      <w:bookmarkStart w:id="0" w:name="_GoBack"/>
      <w:bookmarkEnd w:id="0"/>
    </w:p>
    <w:p w14:paraId="50325865" w14:textId="742EEC41" w:rsidR="00BB242F" w:rsidRDefault="00BB242F" w:rsidP="00273BFD">
      <w:pPr>
        <w:pStyle w:val="Liststycke"/>
        <w:numPr>
          <w:ilvl w:val="2"/>
          <w:numId w:val="3"/>
        </w:numPr>
        <w:tabs>
          <w:tab w:val="right" w:pos="6521"/>
          <w:tab w:val="right" w:pos="7938"/>
        </w:tabs>
        <w:jc w:val="both"/>
        <w:rPr>
          <w:rFonts w:eastAsia="Arial Unicode MS"/>
          <w:i/>
        </w:rPr>
      </w:pPr>
      <w:r w:rsidRPr="00273BFD">
        <w:rPr>
          <w:rFonts w:eastAsia="Arial Unicode MS"/>
          <w:i/>
        </w:rPr>
        <w:t>Användning av optioner</w:t>
      </w:r>
    </w:p>
    <w:p w14:paraId="490AB652" w14:textId="77777777" w:rsidR="00BB242F" w:rsidRDefault="00BB242F" w:rsidP="00273BFD">
      <w:pPr>
        <w:pStyle w:val="Liststycke"/>
        <w:tabs>
          <w:tab w:val="right" w:pos="6521"/>
          <w:tab w:val="right" w:pos="7938"/>
        </w:tabs>
        <w:ind w:left="480"/>
        <w:jc w:val="both"/>
        <w:rPr>
          <w:rFonts w:eastAsia="Arial Unicode MS"/>
          <w:i/>
        </w:rPr>
      </w:pPr>
    </w:p>
    <w:p w14:paraId="3B0145C0" w14:textId="1B187E1B" w:rsidR="00BB242F" w:rsidRDefault="00BB242F" w:rsidP="00273BFD">
      <w:pPr>
        <w:tabs>
          <w:tab w:val="right" w:pos="6521"/>
          <w:tab w:val="right" w:pos="7938"/>
        </w:tabs>
        <w:rPr>
          <w:rFonts w:eastAsia="Arial Unicode MS"/>
        </w:rPr>
      </w:pPr>
      <w:r>
        <w:rPr>
          <w:rFonts w:eastAsia="Arial Unicode MS"/>
        </w:rPr>
        <w:t xml:space="preserve">Det är tillåtet att använda optioner i begränsad utsträckning för enskilda aktier och på enskilda aktieindex. Däremot gäller att endast följande positioner är tillåtna; köp av köpoptioner, köp av säljoptioner, utfärdande av köpoption och utfärdande av säljoption. Det är inte tillåtet att kombinera nämnda positioner och inte heller att skapa negativa underliggande innehav av aktier. </w:t>
      </w:r>
      <w:r w:rsidR="00273BFD">
        <w:rPr>
          <w:rFonts w:eastAsia="Arial Unicode MS"/>
        </w:rPr>
        <w:t>Syftet</w:t>
      </w:r>
      <w:r>
        <w:rPr>
          <w:rFonts w:eastAsia="Arial Unicode MS"/>
        </w:rPr>
        <w:t xml:space="preserve"> är att förbättra möjligheterna till bättre riskkontroll, förbättra den riskjusterade avkastningen och/eller att öka utdelningsmöjligheterna. Avsikten är inte att öka risken i fondkapitalet.</w:t>
      </w:r>
    </w:p>
    <w:p w14:paraId="11DA1472" w14:textId="77777777" w:rsidR="00BB242F" w:rsidRDefault="00BB242F" w:rsidP="00273BFD">
      <w:pPr>
        <w:tabs>
          <w:tab w:val="right" w:pos="6521"/>
          <w:tab w:val="right" w:pos="7938"/>
        </w:tabs>
        <w:rPr>
          <w:rFonts w:eastAsia="Arial Unicode MS"/>
        </w:rPr>
      </w:pPr>
    </w:p>
    <w:p w14:paraId="764F131B" w14:textId="77777777" w:rsidR="00BB242F" w:rsidRPr="00BB242F" w:rsidRDefault="00BB242F" w:rsidP="00273BFD">
      <w:pPr>
        <w:tabs>
          <w:tab w:val="right" w:pos="6521"/>
          <w:tab w:val="right" w:pos="7938"/>
        </w:tabs>
        <w:rPr>
          <w:rFonts w:eastAsia="Arial Unicode MS"/>
        </w:rPr>
      </w:pPr>
    </w:p>
    <w:p w14:paraId="0E271A4E" w14:textId="008C2573" w:rsidR="00BB242F" w:rsidRPr="00273BFD" w:rsidRDefault="00BB242F" w:rsidP="00273BFD">
      <w:pPr>
        <w:pStyle w:val="Liststycke"/>
        <w:numPr>
          <w:ilvl w:val="2"/>
          <w:numId w:val="3"/>
        </w:numPr>
        <w:tabs>
          <w:tab w:val="right" w:pos="6521"/>
          <w:tab w:val="right" w:pos="7938"/>
        </w:tabs>
        <w:jc w:val="both"/>
        <w:rPr>
          <w:rFonts w:eastAsia="Arial Unicode MS"/>
          <w:i/>
        </w:rPr>
      </w:pPr>
      <w:r>
        <w:rPr>
          <w:rFonts w:eastAsia="Arial Unicode MS"/>
          <w:i/>
          <w:iCs/>
        </w:rPr>
        <w:t>Placering av likvida medel</w:t>
      </w:r>
      <w:r w:rsidR="00586B8B">
        <w:rPr>
          <w:rFonts w:eastAsia="Arial Unicode MS"/>
          <w:i/>
          <w:iCs/>
        </w:rPr>
        <w:t xml:space="preserve"> och balanserade vinstmedel</w:t>
      </w:r>
    </w:p>
    <w:p w14:paraId="6F22306D" w14:textId="77777777" w:rsidR="00BB242F" w:rsidRPr="00273BFD" w:rsidRDefault="00BB242F" w:rsidP="00BB242F">
      <w:pPr>
        <w:tabs>
          <w:tab w:val="right" w:pos="6521"/>
          <w:tab w:val="right" w:pos="7938"/>
        </w:tabs>
        <w:jc w:val="both"/>
        <w:rPr>
          <w:rFonts w:eastAsia="Arial Unicode MS"/>
          <w:i/>
        </w:rPr>
      </w:pPr>
    </w:p>
    <w:p w14:paraId="474829AD" w14:textId="77777777" w:rsidR="00CC6766" w:rsidRDefault="00CC6766">
      <w:pPr>
        <w:tabs>
          <w:tab w:val="right" w:pos="6521"/>
          <w:tab w:val="right" w:pos="7938"/>
        </w:tabs>
        <w:jc w:val="both"/>
        <w:rPr>
          <w:rFonts w:eastAsia="Arial Unicode MS"/>
        </w:rPr>
      </w:pPr>
      <w:r>
        <w:rPr>
          <w:rFonts w:eastAsia="Arial Unicode MS"/>
        </w:rPr>
        <w:t>Placering av överskottslikviditet får ske enligt följande:</w:t>
      </w:r>
    </w:p>
    <w:p w14:paraId="3673AF22" w14:textId="77777777" w:rsidR="00CC6766" w:rsidRDefault="00CC6766">
      <w:pPr>
        <w:tabs>
          <w:tab w:val="right" w:pos="6521"/>
          <w:tab w:val="right" w:pos="7938"/>
        </w:tabs>
        <w:jc w:val="both"/>
        <w:rPr>
          <w:rFonts w:eastAsia="Arial Unicode MS"/>
        </w:rPr>
      </w:pPr>
    </w:p>
    <w:p w14:paraId="0F128AAA" w14:textId="77777777" w:rsidR="00CC6766" w:rsidRDefault="00CC6766">
      <w:pPr>
        <w:numPr>
          <w:ilvl w:val="0"/>
          <w:numId w:val="5"/>
        </w:numPr>
        <w:autoSpaceDE w:val="0"/>
        <w:jc w:val="both"/>
        <w:rPr>
          <w:rFonts w:eastAsia="Arial Unicode MS"/>
        </w:rPr>
      </w:pPr>
      <w:r>
        <w:rPr>
          <w:rFonts w:eastAsia="Arial Unicode MS"/>
        </w:rPr>
        <w:t>Kortfristiga placeringar hos bank, dagslån/</w:t>
      </w:r>
      <w:proofErr w:type="spellStart"/>
      <w:r>
        <w:rPr>
          <w:rFonts w:eastAsia="Arial Unicode MS"/>
        </w:rPr>
        <w:t>deposits</w:t>
      </w:r>
      <w:proofErr w:type="spellEnd"/>
      <w:r>
        <w:rPr>
          <w:rFonts w:eastAsia="Arial Unicode MS"/>
        </w:rPr>
        <w:t>, statsskuldsväxlar samt bankcertifikat</w:t>
      </w:r>
    </w:p>
    <w:p w14:paraId="555E5108" w14:textId="77777777" w:rsidR="00CC6766" w:rsidRDefault="00CC6766">
      <w:pPr>
        <w:autoSpaceDE w:val="0"/>
        <w:ind w:left="360"/>
        <w:jc w:val="both"/>
        <w:rPr>
          <w:rFonts w:eastAsia="Arial Unicode MS"/>
        </w:rPr>
      </w:pPr>
    </w:p>
    <w:p w14:paraId="1E577F5E" w14:textId="77777777" w:rsidR="00CC6766" w:rsidRDefault="00CC6766">
      <w:pPr>
        <w:numPr>
          <w:ilvl w:val="0"/>
          <w:numId w:val="5"/>
        </w:numPr>
        <w:autoSpaceDE w:val="0"/>
        <w:jc w:val="both"/>
        <w:rPr>
          <w:rFonts w:eastAsia="Arial Unicode MS"/>
        </w:rPr>
      </w:pPr>
      <w:r>
        <w:rPr>
          <w:rFonts w:eastAsia="Arial Unicode MS"/>
        </w:rPr>
        <w:t>Långfristiga placeringar i svenska statens statsobligationer och säkerställda bostadsobligationer med en maximal löptid om högst två år</w:t>
      </w:r>
    </w:p>
    <w:p w14:paraId="1DBDFC5D" w14:textId="77777777" w:rsidR="00D91A6B" w:rsidRDefault="00D91A6B" w:rsidP="00783C64">
      <w:pPr>
        <w:pStyle w:val="Liststycke"/>
        <w:rPr>
          <w:rFonts w:eastAsia="Arial Unicode MS"/>
        </w:rPr>
      </w:pPr>
    </w:p>
    <w:p w14:paraId="1C872CA4" w14:textId="1363DE01" w:rsidR="00D91A6B" w:rsidRPr="00CE47F0" w:rsidRDefault="00D91A6B" w:rsidP="00D91A6B">
      <w:pPr>
        <w:numPr>
          <w:ilvl w:val="0"/>
          <w:numId w:val="5"/>
        </w:numPr>
        <w:autoSpaceDE w:val="0"/>
        <w:jc w:val="both"/>
        <w:rPr>
          <w:rFonts w:eastAsia="Arial Unicode MS"/>
        </w:rPr>
      </w:pPr>
      <w:r w:rsidRPr="00CE47F0">
        <w:rPr>
          <w:rFonts w:eastAsia="Arial Unicode MS"/>
        </w:rPr>
        <w:t xml:space="preserve">Maximalt </w:t>
      </w:r>
      <w:r w:rsidR="00586B8B">
        <w:rPr>
          <w:rFonts w:eastAsia="Arial Unicode MS"/>
        </w:rPr>
        <w:t>30</w:t>
      </w:r>
      <w:r w:rsidRPr="00CE47F0">
        <w:rPr>
          <w:rFonts w:eastAsia="Arial Unicode MS"/>
        </w:rPr>
        <w:t xml:space="preserve"> % av överskottsmedel, tillåts att placeras i företags</w:t>
      </w:r>
      <w:r w:rsidR="00E5356D">
        <w:rPr>
          <w:rFonts w:eastAsia="Arial Unicode MS"/>
        </w:rPr>
        <w:t>-</w:t>
      </w:r>
      <w:r w:rsidRPr="00CE47F0">
        <w:rPr>
          <w:rFonts w:eastAsia="Arial Unicode MS"/>
        </w:rPr>
        <w:t>obligation</w:t>
      </w:r>
      <w:r w:rsidR="001256BA" w:rsidRPr="00CE47F0">
        <w:rPr>
          <w:rFonts w:eastAsia="Arial Unicode MS"/>
        </w:rPr>
        <w:t>skonsorti</w:t>
      </w:r>
      <w:r w:rsidR="00786BC8" w:rsidRPr="00CE47F0">
        <w:rPr>
          <w:rFonts w:eastAsia="Arial Unicode MS"/>
        </w:rPr>
        <w:t>um</w:t>
      </w:r>
      <w:r w:rsidRPr="00CE47F0">
        <w:rPr>
          <w:rFonts w:eastAsia="Arial Unicode MS"/>
        </w:rPr>
        <w:t xml:space="preserve"> </w:t>
      </w:r>
      <w:r w:rsidR="00E5356D">
        <w:rPr>
          <w:rFonts w:eastAsia="Arial Unicode MS"/>
        </w:rPr>
        <w:t>i enlighet med skrivning i 3.6.5</w:t>
      </w:r>
      <w:r w:rsidRPr="00CE47F0">
        <w:rPr>
          <w:rFonts w:eastAsia="Arial Unicode MS"/>
        </w:rPr>
        <w:t>. Den genomsnittliga löptiden för dessa placeringar ska maximalt uppgå till tre år.</w:t>
      </w:r>
    </w:p>
    <w:p w14:paraId="08C8538B" w14:textId="77777777" w:rsidR="00CC6766" w:rsidRDefault="00CC6766">
      <w:pPr>
        <w:autoSpaceDE w:val="0"/>
        <w:jc w:val="both"/>
        <w:rPr>
          <w:rFonts w:eastAsia="Arial Unicode MS"/>
        </w:rPr>
      </w:pPr>
    </w:p>
    <w:p w14:paraId="0839A54F" w14:textId="77777777" w:rsidR="00CC6766" w:rsidRDefault="00CC6766">
      <w:pPr>
        <w:autoSpaceDE w:val="0"/>
        <w:jc w:val="both"/>
        <w:rPr>
          <w:rFonts w:eastAsia="Arial Unicode MS"/>
        </w:rPr>
      </w:pPr>
    </w:p>
    <w:p w14:paraId="555A1908" w14:textId="77777777" w:rsidR="00E25B9D" w:rsidRDefault="00E25B9D">
      <w:pPr>
        <w:autoSpaceDE w:val="0"/>
        <w:jc w:val="both"/>
        <w:rPr>
          <w:rFonts w:eastAsia="Arial Unicode MS"/>
        </w:rPr>
      </w:pPr>
    </w:p>
    <w:p w14:paraId="268788D0" w14:textId="77777777" w:rsidR="00CC6766" w:rsidRDefault="00CC6766">
      <w:pPr>
        <w:autoSpaceDE w:val="0"/>
        <w:jc w:val="both"/>
        <w:rPr>
          <w:rFonts w:eastAsia="Arial Unicode MS"/>
        </w:rPr>
      </w:pPr>
    </w:p>
    <w:p w14:paraId="3898677C" w14:textId="30493EC2" w:rsidR="00CC6766" w:rsidRDefault="00BB242F" w:rsidP="001F46B3">
      <w:pPr>
        <w:numPr>
          <w:ilvl w:val="2"/>
          <w:numId w:val="3"/>
        </w:numPr>
        <w:tabs>
          <w:tab w:val="right" w:pos="16601"/>
          <w:tab w:val="right" w:pos="18018"/>
        </w:tabs>
        <w:jc w:val="both"/>
        <w:rPr>
          <w:rFonts w:eastAsia="Arial Unicode MS"/>
          <w:i/>
          <w:iCs/>
        </w:rPr>
      </w:pPr>
      <w:r>
        <w:rPr>
          <w:rFonts w:eastAsia="Arial Unicode MS"/>
          <w:i/>
          <w:iCs/>
        </w:rPr>
        <w:t xml:space="preserve">3.6.8 </w:t>
      </w:r>
      <w:r w:rsidR="00CC6766">
        <w:rPr>
          <w:rFonts w:eastAsia="Arial Unicode MS"/>
          <w:i/>
          <w:iCs/>
        </w:rPr>
        <w:t>Jämförelseindex</w:t>
      </w:r>
    </w:p>
    <w:p w14:paraId="49C6C44E" w14:textId="77777777" w:rsidR="00CC6766" w:rsidRDefault="00CC6766">
      <w:pPr>
        <w:tabs>
          <w:tab w:val="right" w:pos="6521"/>
          <w:tab w:val="right" w:pos="7938"/>
        </w:tabs>
        <w:jc w:val="both"/>
        <w:rPr>
          <w:rFonts w:eastAsia="Arial Unicode MS"/>
          <w:i/>
          <w:iCs/>
        </w:rPr>
      </w:pPr>
    </w:p>
    <w:p w14:paraId="6965D061" w14:textId="77777777" w:rsidR="00CC6766" w:rsidRDefault="00CC6766">
      <w:pPr>
        <w:tabs>
          <w:tab w:val="right" w:pos="6521"/>
          <w:tab w:val="right" w:pos="7938"/>
        </w:tabs>
        <w:jc w:val="both"/>
        <w:rPr>
          <w:rFonts w:eastAsia="Arial Unicode MS"/>
        </w:rPr>
      </w:pPr>
      <w:r>
        <w:rPr>
          <w:rFonts w:eastAsia="Arial Unicode MS"/>
        </w:rPr>
        <w:t>För att kunna bedöma förvaltningsuppdragets resultat behöver detta ställas i relation till ett jämförelseindex. Det är väsentligt att valt jämförelseindex som fastställs i överenskommelse med extern förvaltare, i rimlig omfattning täcker den marknad det skall representera. Dessutom skall valt jämförelseindex vara välkänt och transparant samt innehålla placeringsalternativ</w:t>
      </w:r>
      <w:r w:rsidR="009A2AA9">
        <w:rPr>
          <w:rFonts w:eastAsia="Arial Unicode MS"/>
        </w:rPr>
        <w:t xml:space="preserve"> </w:t>
      </w:r>
      <w:r>
        <w:rPr>
          <w:rFonts w:eastAsia="Arial Unicode MS"/>
        </w:rPr>
        <w:t>(värdepapper) som på ett fullgott sätt möjliggör en hög riskjusterad avkastning.</w:t>
      </w:r>
    </w:p>
    <w:p w14:paraId="01F81699" w14:textId="77777777" w:rsidR="00E65576" w:rsidRDefault="00E65576">
      <w:pPr>
        <w:tabs>
          <w:tab w:val="right" w:pos="6521"/>
          <w:tab w:val="right" w:pos="7938"/>
        </w:tabs>
        <w:jc w:val="both"/>
        <w:rPr>
          <w:rFonts w:eastAsia="Arial Unicode MS"/>
        </w:rPr>
      </w:pPr>
    </w:p>
    <w:p w14:paraId="25879AA4" w14:textId="77777777" w:rsidR="00E65576" w:rsidRDefault="00E65576">
      <w:pPr>
        <w:tabs>
          <w:tab w:val="right" w:pos="6521"/>
          <w:tab w:val="right" w:pos="7938"/>
        </w:tabs>
        <w:jc w:val="both"/>
        <w:rPr>
          <w:rFonts w:eastAsia="Arial Unicode MS"/>
        </w:rPr>
      </w:pPr>
    </w:p>
    <w:p w14:paraId="3CAB3C73" w14:textId="77777777" w:rsidR="00CC6766" w:rsidRDefault="00CC6766">
      <w:pPr>
        <w:tabs>
          <w:tab w:val="right" w:pos="6521"/>
          <w:tab w:val="right" w:pos="7938"/>
        </w:tabs>
        <w:jc w:val="both"/>
        <w:rPr>
          <w:rFonts w:eastAsia="Arial Unicode MS"/>
          <w:i/>
          <w:iCs/>
        </w:rPr>
      </w:pPr>
    </w:p>
    <w:p w14:paraId="103AEE35" w14:textId="04F96847" w:rsidR="00CC6766" w:rsidRDefault="00BB242F" w:rsidP="001F46B3">
      <w:pPr>
        <w:numPr>
          <w:ilvl w:val="2"/>
          <w:numId w:val="3"/>
        </w:numPr>
        <w:tabs>
          <w:tab w:val="right" w:pos="16601"/>
          <w:tab w:val="right" w:pos="18018"/>
        </w:tabs>
        <w:jc w:val="both"/>
        <w:rPr>
          <w:rFonts w:eastAsia="Arial Unicode MS"/>
          <w:i/>
          <w:iCs/>
        </w:rPr>
      </w:pPr>
      <w:r>
        <w:rPr>
          <w:rFonts w:eastAsia="Arial Unicode MS"/>
          <w:i/>
          <w:iCs/>
        </w:rPr>
        <w:t xml:space="preserve">3.6.9 </w:t>
      </w:r>
      <w:r w:rsidR="009A2AA9">
        <w:rPr>
          <w:rFonts w:eastAsia="Arial Unicode MS"/>
          <w:i/>
          <w:iCs/>
        </w:rPr>
        <w:t>R</w:t>
      </w:r>
      <w:r w:rsidR="00CC6766">
        <w:rPr>
          <w:rFonts w:eastAsia="Arial Unicode MS"/>
          <w:i/>
          <w:iCs/>
        </w:rPr>
        <w:t>estriktioner och begränsningar</w:t>
      </w:r>
    </w:p>
    <w:p w14:paraId="3FD12658" w14:textId="77777777" w:rsidR="00CC6766" w:rsidRDefault="00CC6766">
      <w:pPr>
        <w:tabs>
          <w:tab w:val="right" w:pos="6521"/>
          <w:tab w:val="right" w:pos="7938"/>
        </w:tabs>
        <w:jc w:val="both"/>
        <w:rPr>
          <w:rFonts w:eastAsia="Arial Unicode MS"/>
          <w:i/>
          <w:iCs/>
        </w:rPr>
      </w:pPr>
    </w:p>
    <w:p w14:paraId="55B8D58F" w14:textId="75CE74DC" w:rsidR="00CC6766" w:rsidRPr="00D866DB" w:rsidRDefault="00CC6766" w:rsidP="00D866DB">
      <w:pPr>
        <w:numPr>
          <w:ilvl w:val="0"/>
          <w:numId w:val="2"/>
        </w:numPr>
        <w:tabs>
          <w:tab w:val="right" w:pos="16601"/>
          <w:tab w:val="right" w:pos="18018"/>
        </w:tabs>
        <w:jc w:val="both"/>
        <w:rPr>
          <w:rFonts w:eastAsia="Arial Unicode MS"/>
        </w:rPr>
      </w:pPr>
      <w:r>
        <w:rPr>
          <w:rFonts w:eastAsia="Arial Unicode MS"/>
        </w:rPr>
        <w:t>Aktier och aktierelaterade värdepapper får inte väga mer än 10</w:t>
      </w:r>
      <w:r w:rsidR="008219B2">
        <w:rPr>
          <w:rFonts w:eastAsia="Arial Unicode MS"/>
        </w:rPr>
        <w:t xml:space="preserve"> </w:t>
      </w:r>
      <w:r w:rsidRPr="00D866DB">
        <w:rPr>
          <w:rFonts w:eastAsia="Arial Unicode MS"/>
        </w:rPr>
        <w:t xml:space="preserve">% av aktieportföljens totala marknadsvärde, i </w:t>
      </w:r>
      <w:r w:rsidRPr="00D866DB">
        <w:rPr>
          <w:rFonts w:eastAsia="Arial Unicode MS"/>
          <w:i/>
          <w:iCs/>
        </w:rPr>
        <w:t>en</w:t>
      </w:r>
      <w:r w:rsidRPr="00D866DB">
        <w:rPr>
          <w:rFonts w:eastAsia="Arial Unicode MS"/>
        </w:rPr>
        <w:t xml:space="preserve"> enskild placering </w:t>
      </w:r>
    </w:p>
    <w:p w14:paraId="2EE5B5C1" w14:textId="77777777" w:rsidR="00CC6766" w:rsidRDefault="00CC6766">
      <w:pPr>
        <w:numPr>
          <w:ilvl w:val="0"/>
          <w:numId w:val="2"/>
        </w:numPr>
        <w:tabs>
          <w:tab w:val="right" w:pos="16601"/>
          <w:tab w:val="right" w:pos="18018"/>
        </w:tabs>
        <w:jc w:val="both"/>
        <w:rPr>
          <w:rFonts w:eastAsia="Arial Unicode MS"/>
        </w:rPr>
      </w:pPr>
      <w:r>
        <w:rPr>
          <w:rFonts w:eastAsia="Arial Unicode MS"/>
        </w:rPr>
        <w:t xml:space="preserve">Det är inte tillåtet att förvärva säljoptioner, utfärda köpoptioner, låna ut eller sälja värdepapper på termin i större omfattning än vad som motsvarar portföljens innehav av sådana värdepapper. </w:t>
      </w:r>
    </w:p>
    <w:p w14:paraId="3D7A68AF" w14:textId="77777777" w:rsidR="00CC6766" w:rsidRDefault="00CC6766">
      <w:pPr>
        <w:numPr>
          <w:ilvl w:val="0"/>
          <w:numId w:val="2"/>
        </w:numPr>
        <w:tabs>
          <w:tab w:val="right" w:pos="16601"/>
          <w:tab w:val="right" w:pos="18018"/>
        </w:tabs>
        <w:jc w:val="both"/>
        <w:rPr>
          <w:rFonts w:eastAsia="Arial Unicode MS"/>
        </w:rPr>
      </w:pPr>
      <w:r>
        <w:rPr>
          <w:rFonts w:eastAsia="Arial Unicode MS"/>
        </w:rPr>
        <w:t>Blankning av enskilda aktier är inte tillåten.</w:t>
      </w:r>
    </w:p>
    <w:p w14:paraId="1C0EC490" w14:textId="77777777" w:rsidR="00CC6766" w:rsidRDefault="00CC6766">
      <w:pPr>
        <w:numPr>
          <w:ilvl w:val="0"/>
          <w:numId w:val="2"/>
        </w:numPr>
        <w:tabs>
          <w:tab w:val="right" w:pos="16601"/>
          <w:tab w:val="right" w:pos="18018"/>
        </w:tabs>
        <w:jc w:val="both"/>
        <w:rPr>
          <w:rFonts w:eastAsia="Arial Unicode MS"/>
        </w:rPr>
      </w:pPr>
      <w:r>
        <w:rPr>
          <w:rFonts w:eastAsia="Arial Unicode MS"/>
        </w:rPr>
        <w:t>Portföljen får ej belånas med undantag för sådan tillfällig belåning som följer av gällande likvidschema vid handel med värdepapper.</w:t>
      </w:r>
    </w:p>
    <w:p w14:paraId="7D978A9F" w14:textId="77777777" w:rsidR="00CC6766" w:rsidRDefault="00CC6766">
      <w:pPr>
        <w:tabs>
          <w:tab w:val="right" w:pos="16601"/>
          <w:tab w:val="right" w:pos="18018"/>
        </w:tabs>
        <w:ind w:left="720" w:hanging="360"/>
        <w:jc w:val="both"/>
        <w:rPr>
          <w:rFonts w:eastAsia="Arial Unicode MS"/>
        </w:rPr>
      </w:pPr>
    </w:p>
    <w:p w14:paraId="39ADEC73" w14:textId="77777777" w:rsidR="00CC6766" w:rsidRDefault="00CC6766">
      <w:pPr>
        <w:tabs>
          <w:tab w:val="right" w:pos="6521"/>
          <w:tab w:val="right" w:pos="7938"/>
        </w:tabs>
        <w:jc w:val="both"/>
        <w:rPr>
          <w:rFonts w:eastAsia="Arial Unicode MS"/>
        </w:rPr>
      </w:pPr>
    </w:p>
    <w:p w14:paraId="6054C6D3" w14:textId="77777777" w:rsidR="00CC6766" w:rsidRDefault="00CC6766">
      <w:pPr>
        <w:tabs>
          <w:tab w:val="left" w:pos="750"/>
          <w:tab w:val="right" w:pos="6521"/>
          <w:tab w:val="right" w:pos="7938"/>
        </w:tabs>
        <w:jc w:val="both"/>
        <w:rPr>
          <w:rFonts w:eastAsia="Arial Unicode MS"/>
          <w:i/>
          <w:iCs/>
        </w:rPr>
      </w:pPr>
      <w:r>
        <w:rPr>
          <w:rFonts w:eastAsia="Arial Unicode MS"/>
          <w:i/>
          <w:iCs/>
        </w:rPr>
        <w:t>3.7       Etik och Miljö</w:t>
      </w:r>
    </w:p>
    <w:p w14:paraId="2F5C7EB2" w14:textId="77777777" w:rsidR="00CC6766" w:rsidRDefault="00CC6766">
      <w:pPr>
        <w:tabs>
          <w:tab w:val="right" w:pos="6521"/>
          <w:tab w:val="right" w:pos="7938"/>
        </w:tabs>
        <w:jc w:val="both"/>
        <w:rPr>
          <w:rFonts w:eastAsia="Arial Unicode MS"/>
        </w:rPr>
      </w:pPr>
    </w:p>
    <w:p w14:paraId="0A7537AD" w14:textId="77777777" w:rsidR="00CC6766" w:rsidRDefault="00CC6766">
      <w:pPr>
        <w:tabs>
          <w:tab w:val="right" w:pos="6521"/>
          <w:tab w:val="right" w:pos="7938"/>
        </w:tabs>
        <w:jc w:val="both"/>
        <w:rPr>
          <w:rFonts w:eastAsia="Arial Unicode MS"/>
          <w:i/>
          <w:iCs/>
        </w:rPr>
      </w:pPr>
    </w:p>
    <w:p w14:paraId="4DE5A67D" w14:textId="77777777" w:rsidR="00CC6766" w:rsidRDefault="00CC6766">
      <w:pPr>
        <w:tabs>
          <w:tab w:val="right" w:pos="6521"/>
          <w:tab w:val="right" w:pos="7938"/>
        </w:tabs>
        <w:jc w:val="both"/>
        <w:rPr>
          <w:rFonts w:eastAsia="Arial Unicode MS"/>
        </w:rPr>
      </w:pPr>
      <w:r>
        <w:rPr>
          <w:rFonts w:eastAsia="Arial Unicode MS"/>
        </w:rPr>
        <w:t>Lunds stifts prästlönetillgångar betraktar, den vid var tidpunkt gällande, finanspolicyn för Svenska kyrkans nationella nivå som vägledande vid sina bedömningar av vad som anses vara en etiskt försvarbar förvaltning</w:t>
      </w:r>
      <w:r w:rsidR="006E114D">
        <w:rPr>
          <w:rFonts w:eastAsia="Arial Unicode MS"/>
        </w:rPr>
        <w:t xml:space="preserve"> (</w:t>
      </w:r>
      <w:r w:rsidR="009A2AA9">
        <w:rPr>
          <w:rFonts w:eastAsia="Arial Unicode MS"/>
        </w:rPr>
        <w:t>s</w:t>
      </w:r>
      <w:r>
        <w:rPr>
          <w:rFonts w:eastAsia="Arial Unicode MS"/>
        </w:rPr>
        <w:t xml:space="preserve">e </w:t>
      </w:r>
      <w:r w:rsidR="009A2AA9">
        <w:rPr>
          <w:rFonts w:eastAsia="Arial Unicode MS"/>
        </w:rPr>
        <w:t>B</w:t>
      </w:r>
      <w:r>
        <w:rPr>
          <w:rFonts w:eastAsia="Arial Unicode MS"/>
        </w:rPr>
        <w:t>ilaga 2)</w:t>
      </w:r>
      <w:r w:rsidR="009A2AA9">
        <w:rPr>
          <w:rFonts w:eastAsia="Arial Unicode MS"/>
        </w:rPr>
        <w:t>.</w:t>
      </w:r>
    </w:p>
    <w:p w14:paraId="7E30DD8D" w14:textId="77777777" w:rsidR="00CC6766" w:rsidRDefault="00CC6766">
      <w:pPr>
        <w:tabs>
          <w:tab w:val="right" w:pos="6521"/>
          <w:tab w:val="right" w:pos="7938"/>
        </w:tabs>
        <w:jc w:val="both"/>
        <w:rPr>
          <w:rFonts w:eastAsia="Arial Unicode MS"/>
          <w:i/>
          <w:iCs/>
        </w:rPr>
      </w:pPr>
    </w:p>
    <w:p w14:paraId="33B069C0" w14:textId="77777777" w:rsidR="00CC6766" w:rsidRDefault="00CC6766">
      <w:pPr>
        <w:tabs>
          <w:tab w:val="right" w:pos="6521"/>
          <w:tab w:val="right" w:pos="7938"/>
        </w:tabs>
        <w:jc w:val="both"/>
        <w:rPr>
          <w:rFonts w:eastAsia="Arial Unicode MS"/>
          <w:i/>
          <w:iCs/>
        </w:rPr>
      </w:pPr>
      <w:r>
        <w:rPr>
          <w:rFonts w:eastAsia="Arial Unicode MS"/>
          <w:i/>
          <w:iCs/>
        </w:rPr>
        <w:t>Etik</w:t>
      </w:r>
    </w:p>
    <w:p w14:paraId="11D5CA96" w14:textId="77777777" w:rsidR="00CC6766" w:rsidRDefault="00CC6766">
      <w:pPr>
        <w:jc w:val="both"/>
        <w:rPr>
          <w:rFonts w:eastAsia="Arial Unicode MS"/>
        </w:rPr>
      </w:pPr>
      <w:r>
        <w:rPr>
          <w:rFonts w:eastAsia="Arial Unicode MS"/>
        </w:rPr>
        <w:t>Hänsyn till etik och miljö skall tas avseende placeringar i svenska och utländska aktier. För aktieplaceringar är en målsättning att dessa görs i företag som på ett godtagbart sätt följer kraven i Svenska kyrkans nationella nivås policy.</w:t>
      </w:r>
    </w:p>
    <w:p w14:paraId="51C99C2E" w14:textId="77777777" w:rsidR="00CC6766" w:rsidRDefault="00CC6766">
      <w:pPr>
        <w:jc w:val="both"/>
        <w:rPr>
          <w:rFonts w:eastAsia="Arial Unicode MS"/>
          <w:i/>
        </w:rPr>
      </w:pPr>
    </w:p>
    <w:p w14:paraId="3E7979B0" w14:textId="77777777" w:rsidR="00CC6766" w:rsidRDefault="00CC6766">
      <w:pPr>
        <w:jc w:val="both"/>
        <w:rPr>
          <w:rFonts w:eastAsia="Arial Unicode MS"/>
          <w:i/>
        </w:rPr>
      </w:pPr>
      <w:r>
        <w:rPr>
          <w:rFonts w:eastAsia="Arial Unicode MS"/>
          <w:i/>
        </w:rPr>
        <w:t>Miljö</w:t>
      </w:r>
    </w:p>
    <w:p w14:paraId="553E1AC5" w14:textId="77777777" w:rsidR="00CC6766" w:rsidRDefault="00CC6766">
      <w:pPr>
        <w:jc w:val="both"/>
        <w:rPr>
          <w:rFonts w:eastAsia="Arial Unicode MS"/>
        </w:rPr>
      </w:pPr>
      <w:r>
        <w:rPr>
          <w:rFonts w:eastAsia="Arial Unicode MS"/>
        </w:rPr>
        <w:t xml:space="preserve">Placering skall ske i företag som arbetar aktivt och öppet för att bidra till en ekologiskt långsiktig hållbar utveckling. I företagens miljöpolicy skall därvid </w:t>
      </w:r>
      <w:r w:rsidR="009A2AA9">
        <w:rPr>
          <w:rFonts w:eastAsia="Arial Unicode MS"/>
        </w:rPr>
        <w:t xml:space="preserve">finnas </w:t>
      </w:r>
      <w:r>
        <w:rPr>
          <w:rFonts w:eastAsia="Arial Unicode MS"/>
        </w:rPr>
        <w:t>riktlinjer för hur företagen hushållar med naturresurser och energi samt hur företagen arbetar med att reducera negativ miljöpåverkan av företagens verksamhet och produkter.</w:t>
      </w:r>
    </w:p>
    <w:p w14:paraId="4A95DC7F" w14:textId="77777777" w:rsidR="00CC6766" w:rsidRDefault="00CC6766">
      <w:pPr>
        <w:jc w:val="both"/>
        <w:rPr>
          <w:rFonts w:eastAsia="Arial Unicode MS"/>
        </w:rPr>
      </w:pPr>
      <w:r>
        <w:rPr>
          <w:rFonts w:eastAsia="Arial Unicode MS"/>
        </w:rPr>
        <w:t xml:space="preserve"> </w:t>
      </w:r>
    </w:p>
    <w:p w14:paraId="7C7F2DBB" w14:textId="77777777" w:rsidR="00E25B9D" w:rsidRDefault="00E25B9D">
      <w:pPr>
        <w:jc w:val="both"/>
        <w:rPr>
          <w:rFonts w:eastAsia="Arial Unicode MS"/>
        </w:rPr>
      </w:pPr>
    </w:p>
    <w:p w14:paraId="360A595E" w14:textId="77777777" w:rsidR="00E25B9D" w:rsidRDefault="00E25B9D">
      <w:pPr>
        <w:jc w:val="both"/>
        <w:rPr>
          <w:rFonts w:eastAsia="Arial Unicode MS"/>
        </w:rPr>
      </w:pPr>
    </w:p>
    <w:p w14:paraId="46133D7F" w14:textId="77777777" w:rsidR="00E25B9D" w:rsidRDefault="00E25B9D">
      <w:pPr>
        <w:jc w:val="both"/>
        <w:rPr>
          <w:rFonts w:eastAsia="Arial Unicode MS"/>
        </w:rPr>
      </w:pPr>
    </w:p>
    <w:p w14:paraId="6B2AFC83" w14:textId="77777777" w:rsidR="00E25B9D" w:rsidRDefault="00E25B9D">
      <w:pPr>
        <w:jc w:val="both"/>
        <w:rPr>
          <w:rFonts w:eastAsia="Arial Unicode MS"/>
        </w:rPr>
      </w:pPr>
    </w:p>
    <w:p w14:paraId="6B262373" w14:textId="77777777" w:rsidR="00E25B9D" w:rsidRDefault="00E25B9D">
      <w:pPr>
        <w:jc w:val="both"/>
        <w:rPr>
          <w:rFonts w:eastAsia="Arial Unicode MS"/>
        </w:rPr>
      </w:pPr>
    </w:p>
    <w:p w14:paraId="312AE857" w14:textId="77777777" w:rsidR="00E25B9D" w:rsidRDefault="00E25B9D">
      <w:pPr>
        <w:jc w:val="both"/>
        <w:rPr>
          <w:rFonts w:eastAsia="Arial Unicode MS"/>
        </w:rPr>
      </w:pPr>
    </w:p>
    <w:p w14:paraId="56202B4B" w14:textId="41CED9FB" w:rsidR="00E25B9D" w:rsidRDefault="00F43F6B">
      <w:pPr>
        <w:jc w:val="both"/>
        <w:rPr>
          <w:rFonts w:eastAsia="Arial Unicode MS"/>
        </w:rPr>
      </w:pPr>
      <w:r>
        <w:rPr>
          <w:rFonts w:eastAsia="Arial Unicode MS"/>
        </w:rPr>
        <w:br/>
      </w:r>
      <w:r>
        <w:rPr>
          <w:rFonts w:eastAsia="Arial Unicode MS"/>
        </w:rPr>
        <w:br/>
      </w:r>
    </w:p>
    <w:p w14:paraId="7238C14F" w14:textId="77777777" w:rsidR="00CC6766" w:rsidRDefault="00CC6766">
      <w:pPr>
        <w:jc w:val="both"/>
        <w:rPr>
          <w:rFonts w:eastAsia="Arial Unicode MS"/>
        </w:rPr>
      </w:pPr>
    </w:p>
    <w:p w14:paraId="065CF75A" w14:textId="77777777" w:rsidR="00CC6766" w:rsidRDefault="00CC6766">
      <w:pPr>
        <w:jc w:val="both"/>
        <w:rPr>
          <w:rFonts w:eastAsia="Arial Unicode MS"/>
          <w:b/>
          <w:bCs/>
          <w:i/>
          <w:iCs/>
          <w:sz w:val="28"/>
          <w:szCs w:val="28"/>
        </w:rPr>
      </w:pPr>
      <w:r>
        <w:rPr>
          <w:rFonts w:eastAsia="Arial Unicode MS"/>
          <w:b/>
          <w:i/>
        </w:rPr>
        <w:t xml:space="preserve">4  </w:t>
      </w:r>
      <w:r>
        <w:rPr>
          <w:rFonts w:eastAsia="Arial Unicode MS"/>
          <w:b/>
          <w:bCs/>
          <w:i/>
          <w:iCs/>
          <w:sz w:val="28"/>
          <w:szCs w:val="28"/>
        </w:rPr>
        <w:t>Rapportering och uppföljning</w:t>
      </w:r>
    </w:p>
    <w:p w14:paraId="3789F0B7" w14:textId="77777777" w:rsidR="00CC6766" w:rsidRDefault="00CC6766">
      <w:pPr>
        <w:spacing w:line="360" w:lineRule="auto"/>
        <w:jc w:val="both"/>
        <w:rPr>
          <w:rFonts w:eastAsia="Arial Unicode MS"/>
          <w:b/>
          <w:bCs/>
          <w:i/>
          <w:iCs/>
        </w:rPr>
      </w:pPr>
    </w:p>
    <w:p w14:paraId="41E47F16" w14:textId="77777777" w:rsidR="00CC6766" w:rsidRDefault="00CC6766">
      <w:pPr>
        <w:tabs>
          <w:tab w:val="left" w:pos="10980"/>
        </w:tabs>
        <w:spacing w:after="120"/>
        <w:ind w:left="720" w:hanging="720"/>
        <w:jc w:val="both"/>
        <w:rPr>
          <w:rFonts w:eastAsia="Arial Unicode MS"/>
          <w:i/>
          <w:iCs/>
        </w:rPr>
      </w:pPr>
      <w:r>
        <w:rPr>
          <w:rFonts w:eastAsia="Arial Unicode MS"/>
          <w:i/>
          <w:iCs/>
        </w:rPr>
        <w:t>4.1</w:t>
      </w:r>
      <w:r>
        <w:rPr>
          <w:rFonts w:eastAsia="Arial Unicode MS"/>
          <w:i/>
          <w:iCs/>
        </w:rPr>
        <w:tab/>
        <w:t>Syfte</w:t>
      </w:r>
    </w:p>
    <w:p w14:paraId="75EC4A54" w14:textId="0C6621D2" w:rsidR="00CC6766" w:rsidRDefault="00CC6766">
      <w:pPr>
        <w:spacing w:after="120"/>
        <w:jc w:val="both"/>
        <w:rPr>
          <w:rFonts w:eastAsia="Arial Unicode MS"/>
          <w:i/>
          <w:iCs/>
        </w:rPr>
      </w:pPr>
      <w:r>
        <w:rPr>
          <w:rFonts w:eastAsia="Arial Unicode MS"/>
        </w:rPr>
        <w:t>Det övergripande syftet med rapportering och uppföljning är att kontrollera efterlevnaden av policyn och att de uppsatta målen nås inom ramen för riktlinjerna i Kapitalförvaltningspolicyn.</w:t>
      </w:r>
      <w:r>
        <w:rPr>
          <w:rFonts w:eastAsia="Arial Unicode MS"/>
          <w:color w:val="000000"/>
        </w:rPr>
        <w:t xml:space="preserve"> Syftet är också att ge egendomsnämnden relevant information om de placerade medlens avkastning och riskexponering, samt att åtgärder kan vidtagas vid eventuella avvikelser.</w:t>
      </w:r>
      <w:r>
        <w:rPr>
          <w:rFonts w:eastAsia="Arial Unicode MS"/>
          <w:i/>
          <w:iCs/>
        </w:rPr>
        <w:t xml:space="preserve"> </w:t>
      </w:r>
    </w:p>
    <w:p w14:paraId="705D02DA" w14:textId="77777777" w:rsidR="00D866DB" w:rsidRDefault="00D866DB">
      <w:pPr>
        <w:spacing w:after="120"/>
        <w:jc w:val="both"/>
      </w:pPr>
    </w:p>
    <w:p w14:paraId="3B4369D2" w14:textId="77777777" w:rsidR="00CC6766" w:rsidRDefault="00CC6766">
      <w:pPr>
        <w:tabs>
          <w:tab w:val="left" w:pos="10980"/>
        </w:tabs>
        <w:spacing w:after="120"/>
        <w:ind w:left="720" w:hanging="720"/>
        <w:jc w:val="both"/>
        <w:rPr>
          <w:rFonts w:eastAsia="Arial Unicode MS"/>
          <w:i/>
          <w:iCs/>
        </w:rPr>
      </w:pPr>
      <w:r>
        <w:rPr>
          <w:rFonts w:eastAsia="Arial Unicode MS"/>
          <w:i/>
          <w:iCs/>
        </w:rPr>
        <w:t>4.2</w:t>
      </w:r>
      <w:r>
        <w:rPr>
          <w:rFonts w:eastAsia="Arial Unicode MS"/>
          <w:i/>
          <w:iCs/>
        </w:rPr>
        <w:tab/>
        <w:t>Rapportering</w:t>
      </w:r>
    </w:p>
    <w:p w14:paraId="243F6440" w14:textId="77777777" w:rsidR="00CC6766" w:rsidRDefault="00CC6766">
      <w:pPr>
        <w:numPr>
          <w:ilvl w:val="2"/>
          <w:numId w:val="13"/>
        </w:numPr>
        <w:tabs>
          <w:tab w:val="left" w:pos="10800"/>
        </w:tabs>
        <w:spacing w:after="120"/>
        <w:ind w:left="720" w:hanging="720"/>
        <w:jc w:val="both"/>
        <w:rPr>
          <w:rFonts w:eastAsia="Arial Unicode MS"/>
          <w:i/>
          <w:iCs/>
        </w:rPr>
      </w:pPr>
      <w:r>
        <w:rPr>
          <w:rFonts w:eastAsia="Arial Unicode MS"/>
          <w:i/>
          <w:iCs/>
        </w:rPr>
        <w:t>Rapporteringstillfällen från förvaltaren</w:t>
      </w:r>
    </w:p>
    <w:p w14:paraId="2EF59F40" w14:textId="77777777" w:rsidR="00CC6766" w:rsidRDefault="00CC6766">
      <w:pPr>
        <w:numPr>
          <w:ilvl w:val="0"/>
          <w:numId w:val="14"/>
        </w:numPr>
        <w:tabs>
          <w:tab w:val="left" w:pos="10080"/>
        </w:tabs>
        <w:spacing w:after="120"/>
        <w:jc w:val="both"/>
        <w:rPr>
          <w:rFonts w:eastAsia="Arial Unicode MS"/>
        </w:rPr>
      </w:pPr>
      <w:r>
        <w:rPr>
          <w:rFonts w:eastAsia="Arial Unicode MS"/>
        </w:rPr>
        <w:t xml:space="preserve">Fondrapport en gång per månad med marknads- och anskaffningsvärden samt procentuella fördelningen på olika tillgångsslag </w:t>
      </w:r>
    </w:p>
    <w:p w14:paraId="1FEB3657" w14:textId="77777777" w:rsidR="00CC6766" w:rsidRDefault="00CC6766">
      <w:pPr>
        <w:tabs>
          <w:tab w:val="left" w:pos="720"/>
        </w:tabs>
        <w:spacing w:after="120"/>
        <w:jc w:val="both"/>
      </w:pPr>
    </w:p>
    <w:p w14:paraId="1D906426" w14:textId="77777777" w:rsidR="00CC6766" w:rsidRDefault="00CC6766">
      <w:pPr>
        <w:numPr>
          <w:ilvl w:val="0"/>
          <w:numId w:val="14"/>
        </w:numPr>
        <w:tabs>
          <w:tab w:val="left" w:pos="10080"/>
        </w:tabs>
        <w:spacing w:after="120"/>
        <w:jc w:val="both"/>
        <w:rPr>
          <w:rFonts w:eastAsia="Arial Unicode MS"/>
        </w:rPr>
      </w:pPr>
      <w:r>
        <w:rPr>
          <w:rFonts w:eastAsia="Arial Unicode MS"/>
        </w:rPr>
        <w:t>Kvartalsrapporterna från förvaltaren innehåller:</w:t>
      </w:r>
    </w:p>
    <w:p w14:paraId="475ED6A7" w14:textId="77777777" w:rsidR="00CC6766" w:rsidRDefault="00CC6766">
      <w:pPr>
        <w:numPr>
          <w:ilvl w:val="1"/>
          <w:numId w:val="14"/>
        </w:numPr>
        <w:tabs>
          <w:tab w:val="left" w:pos="14760"/>
        </w:tabs>
        <w:spacing w:after="120"/>
        <w:jc w:val="both"/>
        <w:rPr>
          <w:rFonts w:eastAsia="Arial Unicode MS"/>
        </w:rPr>
      </w:pPr>
      <w:r>
        <w:rPr>
          <w:rFonts w:eastAsia="Arial Unicode MS"/>
        </w:rPr>
        <w:t>avkastning under kvartalet</w:t>
      </w:r>
      <w:r w:rsidR="00AB0391">
        <w:rPr>
          <w:rFonts w:eastAsia="Arial Unicode MS"/>
        </w:rPr>
        <w:t xml:space="preserve"> </w:t>
      </w:r>
      <w:r>
        <w:rPr>
          <w:rFonts w:eastAsia="Arial Unicode MS"/>
        </w:rPr>
        <w:t xml:space="preserve">samt från </w:t>
      </w:r>
      <w:r w:rsidR="00AB0391">
        <w:rPr>
          <w:rFonts w:eastAsia="Arial Unicode MS"/>
        </w:rPr>
        <w:t xml:space="preserve">årets </w:t>
      </w:r>
      <w:r>
        <w:rPr>
          <w:rFonts w:eastAsia="Arial Unicode MS"/>
        </w:rPr>
        <w:t>start relaterat till valt jämförelseindex</w:t>
      </w:r>
    </w:p>
    <w:p w14:paraId="1C5D9E23" w14:textId="77777777" w:rsidR="00CC6766" w:rsidRDefault="00CC6766">
      <w:pPr>
        <w:numPr>
          <w:ilvl w:val="1"/>
          <w:numId w:val="14"/>
        </w:numPr>
        <w:tabs>
          <w:tab w:val="left" w:pos="14760"/>
        </w:tabs>
        <w:spacing w:after="120"/>
        <w:jc w:val="both"/>
        <w:rPr>
          <w:rFonts w:eastAsia="Arial Unicode MS"/>
        </w:rPr>
      </w:pPr>
      <w:r>
        <w:rPr>
          <w:rFonts w:eastAsia="Arial Unicode MS"/>
        </w:rPr>
        <w:t>innehav av värdepapper där respektive värdepapper redovisas med angivande av procentuell andel av det totala värdet för aktuellt tillgångsslag</w:t>
      </w:r>
    </w:p>
    <w:p w14:paraId="4E88538B" w14:textId="77777777" w:rsidR="00CC6766" w:rsidRDefault="00CC6766">
      <w:pPr>
        <w:numPr>
          <w:ilvl w:val="1"/>
          <w:numId w:val="14"/>
        </w:numPr>
        <w:tabs>
          <w:tab w:val="left" w:pos="14760"/>
        </w:tabs>
        <w:spacing w:after="120"/>
        <w:jc w:val="both"/>
        <w:rPr>
          <w:rFonts w:eastAsia="Arial Unicode MS"/>
        </w:rPr>
      </w:pPr>
      <w:r>
        <w:rPr>
          <w:rFonts w:eastAsia="Arial Unicode MS"/>
        </w:rPr>
        <w:t>förändringar i innehavet av värdepapper under kvartalet</w:t>
      </w:r>
    </w:p>
    <w:p w14:paraId="5EF9E97D" w14:textId="77777777" w:rsidR="00CC6766" w:rsidRDefault="00CC6766">
      <w:pPr>
        <w:numPr>
          <w:ilvl w:val="1"/>
          <w:numId w:val="14"/>
        </w:numPr>
        <w:tabs>
          <w:tab w:val="left" w:pos="14760"/>
        </w:tabs>
        <w:spacing w:after="120"/>
        <w:jc w:val="both"/>
        <w:rPr>
          <w:rFonts w:eastAsia="Arial Unicode MS"/>
        </w:rPr>
      </w:pPr>
      <w:r>
        <w:rPr>
          <w:rFonts w:eastAsia="Arial Unicode MS"/>
        </w:rPr>
        <w:t xml:space="preserve">genomsnittliga löptider och räntekänslighet för innehavet av räntebärande värdepapper </w:t>
      </w:r>
    </w:p>
    <w:p w14:paraId="347F5320" w14:textId="77777777" w:rsidR="00CC6766" w:rsidRDefault="00CC6766">
      <w:pPr>
        <w:numPr>
          <w:ilvl w:val="1"/>
          <w:numId w:val="14"/>
        </w:numPr>
        <w:tabs>
          <w:tab w:val="left" w:pos="14760"/>
        </w:tabs>
        <w:spacing w:after="120"/>
        <w:jc w:val="both"/>
        <w:rPr>
          <w:rFonts w:eastAsia="Arial Unicode MS"/>
        </w:rPr>
      </w:pPr>
      <w:r>
        <w:rPr>
          <w:rFonts w:eastAsia="Arial Unicode MS"/>
        </w:rPr>
        <w:t>eventuella avvikelser från placeringsreglerna i denna placeringsstrategi, avvikelsens orsak samt vidtagen åtgärd/förslag till åtgärd</w:t>
      </w:r>
    </w:p>
    <w:p w14:paraId="13A4CFFD" w14:textId="77777777" w:rsidR="00CC6766" w:rsidRDefault="00CC6766">
      <w:pPr>
        <w:tabs>
          <w:tab w:val="left" w:pos="10800"/>
        </w:tabs>
        <w:spacing w:after="120"/>
        <w:ind w:left="720" w:hanging="720"/>
        <w:jc w:val="both"/>
      </w:pPr>
    </w:p>
    <w:p w14:paraId="34CBDCD3" w14:textId="77777777" w:rsidR="00CC6766" w:rsidRDefault="00CC6766">
      <w:pPr>
        <w:numPr>
          <w:ilvl w:val="2"/>
          <w:numId w:val="13"/>
        </w:numPr>
        <w:tabs>
          <w:tab w:val="left" w:pos="10800"/>
        </w:tabs>
        <w:spacing w:after="120"/>
        <w:ind w:left="720" w:hanging="720"/>
        <w:jc w:val="both"/>
        <w:rPr>
          <w:rFonts w:eastAsia="Arial Unicode MS"/>
          <w:i/>
          <w:iCs/>
        </w:rPr>
      </w:pPr>
      <w:r>
        <w:rPr>
          <w:rFonts w:eastAsia="Arial Unicode MS"/>
          <w:i/>
          <w:iCs/>
        </w:rPr>
        <w:t>Rapporteringstillfällen till egendomsnämnden</w:t>
      </w:r>
    </w:p>
    <w:p w14:paraId="0BE3622C" w14:textId="77777777" w:rsidR="00CC6766" w:rsidRDefault="00CC6766">
      <w:pPr>
        <w:numPr>
          <w:ilvl w:val="0"/>
          <w:numId w:val="4"/>
        </w:numPr>
        <w:spacing w:after="120"/>
        <w:jc w:val="both"/>
        <w:rPr>
          <w:rFonts w:eastAsia="Arial Unicode MS"/>
        </w:rPr>
      </w:pPr>
      <w:r>
        <w:rPr>
          <w:rFonts w:eastAsia="Arial Unicode MS"/>
        </w:rPr>
        <w:t xml:space="preserve">Minst en gång per </w:t>
      </w:r>
      <w:r w:rsidR="00AB0391">
        <w:rPr>
          <w:rFonts w:eastAsia="Arial Unicode MS"/>
        </w:rPr>
        <w:t xml:space="preserve">halvår </w:t>
      </w:r>
      <w:r>
        <w:rPr>
          <w:rFonts w:eastAsia="Arial Unicode MS"/>
        </w:rPr>
        <w:t>rapporteras värdeutvecklingen på de förvaltade medlen till egendomsnämnden.</w:t>
      </w:r>
    </w:p>
    <w:p w14:paraId="2D39EB75" w14:textId="77777777" w:rsidR="00CC6766" w:rsidRDefault="00CC6766">
      <w:pPr>
        <w:numPr>
          <w:ilvl w:val="0"/>
          <w:numId w:val="4"/>
        </w:numPr>
        <w:autoSpaceDE w:val="0"/>
        <w:jc w:val="both"/>
        <w:rPr>
          <w:rFonts w:eastAsia="Arial Unicode MS"/>
          <w:color w:val="000000"/>
        </w:rPr>
      </w:pPr>
      <w:r>
        <w:rPr>
          <w:rFonts w:eastAsia="Arial Unicode MS"/>
          <w:color w:val="000000"/>
        </w:rPr>
        <w:t xml:space="preserve">I samband med helårsbokslutet redovisas en sammanställning av portföljförvaltningen till egendomsnämnden. </w:t>
      </w:r>
    </w:p>
    <w:p w14:paraId="220AA732" w14:textId="77777777" w:rsidR="00CC6766" w:rsidRDefault="00CC6766">
      <w:pPr>
        <w:autoSpaceDE w:val="0"/>
        <w:ind w:left="360"/>
        <w:jc w:val="both"/>
        <w:rPr>
          <w:rFonts w:eastAsia="Arial Unicode MS"/>
          <w:i/>
          <w:iCs/>
        </w:rPr>
      </w:pPr>
    </w:p>
    <w:p w14:paraId="0DBCEBC7" w14:textId="7ACDF3FC" w:rsidR="00CC6766" w:rsidRDefault="0081149E" w:rsidP="0081149E">
      <w:pPr>
        <w:keepNext/>
        <w:pageBreakBefore/>
        <w:spacing w:before="240" w:after="60"/>
        <w:ind w:left="-426"/>
        <w:jc w:val="both"/>
        <w:rPr>
          <w:rFonts w:eastAsia="Arial Unicode MS"/>
          <w:b/>
          <w:bCs/>
          <w:kern w:val="1"/>
        </w:rPr>
      </w:pPr>
      <w:r>
        <w:rPr>
          <w:rFonts w:eastAsia="Arial Unicode MS"/>
          <w:b/>
          <w:bCs/>
          <w:kern w:val="1"/>
        </w:rPr>
        <w:br/>
      </w:r>
      <w:r w:rsidR="00CC6766" w:rsidRPr="0081149E">
        <w:rPr>
          <w:rFonts w:ascii="Arial" w:eastAsia="Arial Unicode MS" w:hAnsi="Arial" w:cs="Arial"/>
          <w:bCs/>
          <w:kern w:val="1"/>
        </w:rPr>
        <w:t>Bilaga 1</w:t>
      </w:r>
      <w:r w:rsidR="00CC6766">
        <w:rPr>
          <w:rFonts w:eastAsia="Arial Unicode MS"/>
          <w:b/>
          <w:bCs/>
          <w:kern w:val="1"/>
        </w:rPr>
        <w:tab/>
      </w:r>
      <w:r>
        <w:rPr>
          <w:rFonts w:eastAsia="Arial Unicode MS"/>
          <w:b/>
          <w:bCs/>
          <w:kern w:val="1"/>
        </w:rPr>
        <w:t xml:space="preserve">      </w:t>
      </w:r>
      <w:r>
        <w:rPr>
          <w:rFonts w:eastAsia="Arial Unicode MS"/>
          <w:b/>
          <w:bCs/>
          <w:kern w:val="1"/>
        </w:rPr>
        <w:br/>
      </w:r>
      <w:r>
        <w:rPr>
          <w:rFonts w:eastAsia="Arial Unicode MS"/>
          <w:b/>
          <w:bCs/>
          <w:kern w:val="1"/>
        </w:rPr>
        <w:br/>
      </w:r>
      <w:r w:rsidR="00CC6766">
        <w:rPr>
          <w:rFonts w:eastAsia="Arial Unicode MS"/>
          <w:b/>
          <w:bCs/>
          <w:kern w:val="1"/>
        </w:rPr>
        <w:t>Definitioner av förekommande uttryck inom finansmarknaden</w:t>
      </w:r>
    </w:p>
    <w:p w14:paraId="23ADF721" w14:textId="77777777" w:rsidR="00CC6766" w:rsidRDefault="00CC6766">
      <w:pPr>
        <w:jc w:val="both"/>
        <w:rPr>
          <w:rFonts w:eastAsia="Arial Unicode MS"/>
        </w:rPr>
      </w:pPr>
    </w:p>
    <w:tbl>
      <w:tblPr>
        <w:tblpPr w:leftFromText="141" w:rightFromText="141" w:vertAnchor="text" w:tblpXSpec="right" w:tblpY="1"/>
        <w:tblOverlap w:val="never"/>
        <w:tblW w:w="9070" w:type="dxa"/>
        <w:tblLayout w:type="fixed"/>
        <w:tblCellMar>
          <w:left w:w="70" w:type="dxa"/>
          <w:right w:w="70" w:type="dxa"/>
        </w:tblCellMar>
        <w:tblLook w:val="0000" w:firstRow="0" w:lastRow="0" w:firstColumn="0" w:lastColumn="0" w:noHBand="0" w:noVBand="0"/>
      </w:tblPr>
      <w:tblGrid>
        <w:gridCol w:w="2230"/>
        <w:gridCol w:w="6840"/>
      </w:tblGrid>
      <w:tr w:rsidR="00CC6766" w14:paraId="036573F0" w14:textId="77777777" w:rsidTr="00774A1B">
        <w:tc>
          <w:tcPr>
            <w:tcW w:w="2230" w:type="dxa"/>
            <w:shd w:val="clear" w:color="auto" w:fill="auto"/>
          </w:tcPr>
          <w:p w14:paraId="63EE6B8D" w14:textId="77777777" w:rsidR="00CC6766" w:rsidRDefault="00CC6766" w:rsidP="00774A1B">
            <w:pPr>
              <w:snapToGrid w:val="0"/>
              <w:jc w:val="both"/>
              <w:rPr>
                <w:rFonts w:eastAsia="Arial Unicode MS"/>
              </w:rPr>
            </w:pPr>
          </w:p>
        </w:tc>
        <w:tc>
          <w:tcPr>
            <w:tcW w:w="6840" w:type="dxa"/>
            <w:shd w:val="clear" w:color="auto" w:fill="auto"/>
          </w:tcPr>
          <w:p w14:paraId="4CA0F3C3" w14:textId="77777777" w:rsidR="00CC6766" w:rsidRDefault="00CC6766" w:rsidP="00774A1B">
            <w:pPr>
              <w:snapToGrid w:val="0"/>
              <w:ind w:left="-2410"/>
              <w:jc w:val="both"/>
              <w:rPr>
                <w:rFonts w:eastAsia="Arial Unicode MS"/>
              </w:rPr>
            </w:pPr>
          </w:p>
          <w:p w14:paraId="55B45D20" w14:textId="77777777" w:rsidR="00CC6766" w:rsidRDefault="00CC6766" w:rsidP="00774A1B">
            <w:pPr>
              <w:jc w:val="both"/>
              <w:rPr>
                <w:rFonts w:eastAsia="Arial Unicode MS"/>
              </w:rPr>
            </w:pPr>
          </w:p>
        </w:tc>
      </w:tr>
      <w:tr w:rsidR="00CC6766" w14:paraId="3DD30F45" w14:textId="77777777" w:rsidTr="00774A1B">
        <w:tc>
          <w:tcPr>
            <w:tcW w:w="2230" w:type="dxa"/>
            <w:shd w:val="clear" w:color="auto" w:fill="auto"/>
          </w:tcPr>
          <w:p w14:paraId="661D7376" w14:textId="77777777" w:rsidR="00CC6766" w:rsidRDefault="00CC6766" w:rsidP="00774A1B">
            <w:pPr>
              <w:snapToGrid w:val="0"/>
              <w:ind w:right="-70"/>
              <w:jc w:val="both"/>
              <w:rPr>
                <w:rFonts w:eastAsia="Arial Unicode MS"/>
              </w:rPr>
            </w:pPr>
            <w:r>
              <w:rPr>
                <w:rFonts w:eastAsia="Arial Unicode MS"/>
              </w:rPr>
              <w:t>Benchmark</w:t>
            </w:r>
          </w:p>
          <w:p w14:paraId="12E35554" w14:textId="77777777" w:rsidR="00CC6766" w:rsidRDefault="00CC6766" w:rsidP="00774A1B">
            <w:pPr>
              <w:ind w:right="-70"/>
              <w:jc w:val="both"/>
              <w:rPr>
                <w:rFonts w:eastAsia="Arial Unicode MS"/>
              </w:rPr>
            </w:pPr>
          </w:p>
          <w:p w14:paraId="364D3ABA" w14:textId="77777777" w:rsidR="00CC6766" w:rsidRDefault="00CC6766" w:rsidP="00774A1B">
            <w:pPr>
              <w:jc w:val="both"/>
              <w:rPr>
                <w:rFonts w:eastAsia="Arial Unicode MS"/>
              </w:rPr>
            </w:pPr>
          </w:p>
          <w:p w14:paraId="4BD2C8C9" w14:textId="77777777" w:rsidR="00CC6766" w:rsidRDefault="00CC6766" w:rsidP="00774A1B">
            <w:pPr>
              <w:jc w:val="both"/>
              <w:rPr>
                <w:rFonts w:eastAsia="Arial Unicode MS"/>
              </w:rPr>
            </w:pPr>
            <w:r>
              <w:rPr>
                <w:rFonts w:eastAsia="Arial Unicode MS"/>
              </w:rPr>
              <w:t>Blankning</w:t>
            </w:r>
          </w:p>
        </w:tc>
        <w:tc>
          <w:tcPr>
            <w:tcW w:w="6840" w:type="dxa"/>
            <w:shd w:val="clear" w:color="auto" w:fill="auto"/>
          </w:tcPr>
          <w:p w14:paraId="706DB157" w14:textId="77777777" w:rsidR="00CC6766" w:rsidRDefault="00CC6766" w:rsidP="00774A1B">
            <w:pPr>
              <w:snapToGrid w:val="0"/>
              <w:jc w:val="both"/>
              <w:rPr>
                <w:rFonts w:eastAsia="Arial Unicode MS"/>
              </w:rPr>
            </w:pPr>
            <w:r>
              <w:rPr>
                <w:rFonts w:eastAsia="Arial Unicode MS"/>
              </w:rPr>
              <w:t>Ett jämförelseobjekt för en portföljs avkastning. Benchmark kan ofta vara något specifikt marknadsindex eller kombinationer av index.</w:t>
            </w:r>
          </w:p>
          <w:p w14:paraId="3B394D25" w14:textId="77777777" w:rsidR="00CC6766" w:rsidRDefault="00CC6766" w:rsidP="00774A1B">
            <w:pPr>
              <w:jc w:val="both"/>
              <w:rPr>
                <w:rFonts w:eastAsia="Arial Unicode MS"/>
              </w:rPr>
            </w:pPr>
          </w:p>
          <w:p w14:paraId="205145B5" w14:textId="77777777" w:rsidR="00CC6766" w:rsidRDefault="00CC6766" w:rsidP="00774A1B">
            <w:pPr>
              <w:jc w:val="both"/>
              <w:rPr>
                <w:rFonts w:eastAsia="Arial Unicode MS"/>
              </w:rPr>
            </w:pPr>
            <w:r>
              <w:rPr>
                <w:rFonts w:eastAsia="Arial Unicode MS"/>
              </w:rPr>
              <w:t xml:space="preserve">Blankning eller blanka är en term som innebär att man säljer värdepapper man inte äger, oftast aktier. Praktiskt går det till så att man lånar aktier av ett annat institut så som t ex en </w:t>
            </w:r>
            <w:hyperlink r:id="rId9" w:history="1">
              <w:r>
                <w:rPr>
                  <w:rStyle w:val="Hyperlnk"/>
                  <w:rFonts w:eastAsia="Arial Unicode MS"/>
                </w:rPr>
                <w:t>fond</w:t>
              </w:r>
            </w:hyperlink>
            <w:r>
              <w:rPr>
                <w:rFonts w:eastAsia="Arial Unicode MS"/>
              </w:rPr>
              <w:t xml:space="preserve"> eller motsvarande och säljer sedan dessa vidare på </w:t>
            </w:r>
            <w:hyperlink r:id="rId10" w:history="1">
              <w:r>
                <w:rPr>
                  <w:rStyle w:val="Hyperlnk"/>
                  <w:rFonts w:eastAsia="Arial Unicode MS"/>
                </w:rPr>
                <w:t>marknaden</w:t>
              </w:r>
            </w:hyperlink>
            <w:r>
              <w:rPr>
                <w:rFonts w:eastAsia="Arial Unicode MS"/>
              </w:rPr>
              <w:t xml:space="preserve"> kanske i spekulation om att kunna köpa tillbaka aktierna till ett lägre pris innan man återlämnar aktierna. För detta erlägger man en premie till den utlånande parten samt ersättning för eventuella utdelningar och emissionsrättigheter som utfallit på värdepappret under låneperioden. </w:t>
            </w:r>
          </w:p>
          <w:p w14:paraId="68EBEC3F" w14:textId="77777777" w:rsidR="00CC6766" w:rsidRDefault="00CC6766" w:rsidP="00774A1B">
            <w:pPr>
              <w:jc w:val="both"/>
              <w:rPr>
                <w:rFonts w:eastAsia="Arial Unicode MS"/>
              </w:rPr>
            </w:pPr>
          </w:p>
        </w:tc>
      </w:tr>
      <w:tr w:rsidR="00CC6766" w14:paraId="19318AC4" w14:textId="77777777" w:rsidTr="00774A1B">
        <w:tc>
          <w:tcPr>
            <w:tcW w:w="2230" w:type="dxa"/>
            <w:shd w:val="clear" w:color="auto" w:fill="auto"/>
          </w:tcPr>
          <w:p w14:paraId="64FD907F" w14:textId="77777777" w:rsidR="00CC6766" w:rsidRDefault="00CC6766" w:rsidP="00774A1B">
            <w:pPr>
              <w:snapToGrid w:val="0"/>
              <w:jc w:val="both"/>
              <w:rPr>
                <w:rFonts w:eastAsia="Arial Unicode MS"/>
              </w:rPr>
            </w:pPr>
            <w:r>
              <w:rPr>
                <w:rFonts w:eastAsia="Arial Unicode MS"/>
              </w:rPr>
              <w:t>Certifikat</w:t>
            </w:r>
          </w:p>
        </w:tc>
        <w:tc>
          <w:tcPr>
            <w:tcW w:w="6840" w:type="dxa"/>
            <w:shd w:val="clear" w:color="auto" w:fill="auto"/>
          </w:tcPr>
          <w:p w14:paraId="6E9D4E72" w14:textId="77777777" w:rsidR="00CC6766" w:rsidRDefault="00CC6766" w:rsidP="00774A1B">
            <w:pPr>
              <w:snapToGrid w:val="0"/>
              <w:jc w:val="both"/>
              <w:rPr>
                <w:rFonts w:eastAsia="Arial Unicode MS"/>
              </w:rPr>
            </w:pPr>
            <w:r>
              <w:rPr>
                <w:rFonts w:eastAsia="Arial Unicode MS"/>
              </w:rPr>
              <w:t>Räntebärande instrument för kortfristig upplåning på penning</w:t>
            </w:r>
            <w:r>
              <w:rPr>
                <w:rFonts w:eastAsia="Arial Unicode MS"/>
              </w:rPr>
              <w:softHyphen/>
              <w:t>marknaden.</w:t>
            </w:r>
          </w:p>
          <w:p w14:paraId="23D7645A" w14:textId="77777777" w:rsidR="00CC6766" w:rsidRDefault="00CC6766" w:rsidP="00774A1B">
            <w:pPr>
              <w:jc w:val="both"/>
              <w:rPr>
                <w:rFonts w:eastAsia="Arial Unicode MS"/>
              </w:rPr>
            </w:pPr>
          </w:p>
        </w:tc>
      </w:tr>
      <w:tr w:rsidR="00CC6766" w14:paraId="34F1E22D" w14:textId="77777777" w:rsidTr="00774A1B">
        <w:tc>
          <w:tcPr>
            <w:tcW w:w="2230" w:type="dxa"/>
            <w:shd w:val="clear" w:color="auto" w:fill="auto"/>
          </w:tcPr>
          <w:p w14:paraId="1CA55247" w14:textId="77777777" w:rsidR="00CC6766" w:rsidRDefault="00CC6766" w:rsidP="00774A1B">
            <w:pPr>
              <w:snapToGrid w:val="0"/>
              <w:jc w:val="both"/>
              <w:rPr>
                <w:rFonts w:eastAsia="Arial Unicode MS"/>
              </w:rPr>
            </w:pPr>
            <w:r>
              <w:rPr>
                <w:rFonts w:eastAsia="Arial Unicode MS"/>
              </w:rPr>
              <w:t>Direktavkastning</w:t>
            </w:r>
          </w:p>
          <w:p w14:paraId="0D5235CD" w14:textId="77777777" w:rsidR="00CC6766" w:rsidRDefault="00CC6766" w:rsidP="00774A1B">
            <w:pPr>
              <w:jc w:val="both"/>
              <w:rPr>
                <w:rFonts w:eastAsia="Arial Unicode MS"/>
              </w:rPr>
            </w:pPr>
          </w:p>
          <w:p w14:paraId="25E6C24E" w14:textId="77777777" w:rsidR="00CC6766" w:rsidRDefault="00CC6766" w:rsidP="00774A1B">
            <w:pPr>
              <w:jc w:val="both"/>
              <w:rPr>
                <w:rFonts w:eastAsia="Arial Unicode MS"/>
              </w:rPr>
            </w:pPr>
          </w:p>
          <w:p w14:paraId="20B8F318" w14:textId="77777777" w:rsidR="00CC6766" w:rsidRDefault="00CC6766" w:rsidP="00774A1B">
            <w:pPr>
              <w:jc w:val="both"/>
              <w:rPr>
                <w:rFonts w:eastAsia="Arial Unicode MS"/>
              </w:rPr>
            </w:pPr>
            <w:proofErr w:type="spellStart"/>
            <w:r>
              <w:rPr>
                <w:rFonts w:eastAsia="Arial Unicode MS"/>
              </w:rPr>
              <w:t>Diskretionär</w:t>
            </w:r>
            <w:proofErr w:type="spellEnd"/>
            <w:r>
              <w:rPr>
                <w:rFonts w:eastAsia="Arial Unicode MS"/>
              </w:rPr>
              <w:t xml:space="preserve"> förvaltning</w:t>
            </w:r>
          </w:p>
        </w:tc>
        <w:tc>
          <w:tcPr>
            <w:tcW w:w="6840" w:type="dxa"/>
            <w:shd w:val="clear" w:color="auto" w:fill="auto"/>
          </w:tcPr>
          <w:p w14:paraId="7252A181" w14:textId="77777777" w:rsidR="00CC6766" w:rsidRDefault="00CC6766" w:rsidP="00774A1B">
            <w:pPr>
              <w:snapToGrid w:val="0"/>
              <w:jc w:val="both"/>
              <w:rPr>
                <w:rFonts w:eastAsia="Arial Unicode MS"/>
              </w:rPr>
            </w:pPr>
            <w:r>
              <w:rPr>
                <w:rFonts w:eastAsia="Arial Unicode MS"/>
              </w:rPr>
              <w:t>Den löpande avkastningen som t ex en aktie avger i form av utdelning. Uttrycks ofta som en procentuell andel av aktiens kurs.</w:t>
            </w:r>
          </w:p>
          <w:p w14:paraId="670ABE22" w14:textId="77777777" w:rsidR="00CC6766" w:rsidRDefault="00CC6766" w:rsidP="00774A1B">
            <w:pPr>
              <w:jc w:val="both"/>
              <w:rPr>
                <w:rFonts w:eastAsia="Arial Unicode MS"/>
              </w:rPr>
            </w:pPr>
          </w:p>
          <w:p w14:paraId="222D0A53" w14:textId="77777777" w:rsidR="00CC6766" w:rsidRDefault="00CC6766" w:rsidP="00774A1B">
            <w:pPr>
              <w:jc w:val="both"/>
              <w:rPr>
                <w:rFonts w:eastAsia="Arial Unicode MS"/>
              </w:rPr>
            </w:pPr>
            <w:r>
              <w:rPr>
                <w:rFonts w:eastAsia="Arial Unicode MS"/>
              </w:rPr>
              <w:t>Förvaltaren genomför transaktioner för kunds räkning i den utsträckning och med de begränsningar som fastställts i avtal och fullmakt.</w:t>
            </w:r>
          </w:p>
        </w:tc>
      </w:tr>
      <w:tr w:rsidR="00CC6766" w14:paraId="19923D00" w14:textId="77777777" w:rsidTr="00774A1B">
        <w:tc>
          <w:tcPr>
            <w:tcW w:w="2230" w:type="dxa"/>
            <w:shd w:val="clear" w:color="auto" w:fill="auto"/>
          </w:tcPr>
          <w:p w14:paraId="3E7EB1E3" w14:textId="77777777" w:rsidR="00CC6766" w:rsidRDefault="00CC6766" w:rsidP="00774A1B">
            <w:pPr>
              <w:snapToGrid w:val="0"/>
              <w:jc w:val="both"/>
              <w:rPr>
                <w:rFonts w:eastAsia="Arial Unicode MS"/>
              </w:rPr>
            </w:pPr>
          </w:p>
        </w:tc>
        <w:tc>
          <w:tcPr>
            <w:tcW w:w="6840" w:type="dxa"/>
            <w:shd w:val="clear" w:color="auto" w:fill="auto"/>
          </w:tcPr>
          <w:p w14:paraId="1D7B2DA1" w14:textId="77777777" w:rsidR="00CC6766" w:rsidRDefault="00CC6766" w:rsidP="00774A1B">
            <w:pPr>
              <w:snapToGrid w:val="0"/>
              <w:jc w:val="both"/>
              <w:rPr>
                <w:rFonts w:eastAsia="Arial Unicode MS"/>
              </w:rPr>
            </w:pPr>
          </w:p>
        </w:tc>
      </w:tr>
      <w:tr w:rsidR="00CC6766" w14:paraId="1D966E51" w14:textId="77777777" w:rsidTr="00774A1B">
        <w:tc>
          <w:tcPr>
            <w:tcW w:w="2230" w:type="dxa"/>
            <w:shd w:val="clear" w:color="auto" w:fill="auto"/>
          </w:tcPr>
          <w:p w14:paraId="1A3AF5BB" w14:textId="77777777" w:rsidR="00CC6766" w:rsidRDefault="00CC6766" w:rsidP="00774A1B">
            <w:pPr>
              <w:snapToGrid w:val="0"/>
              <w:jc w:val="both"/>
              <w:rPr>
                <w:rFonts w:eastAsia="Arial Unicode MS"/>
              </w:rPr>
            </w:pPr>
            <w:r>
              <w:rPr>
                <w:rFonts w:eastAsia="Arial Unicode MS"/>
              </w:rPr>
              <w:t>Diversifiering</w:t>
            </w:r>
          </w:p>
        </w:tc>
        <w:tc>
          <w:tcPr>
            <w:tcW w:w="6840" w:type="dxa"/>
            <w:shd w:val="clear" w:color="auto" w:fill="auto"/>
          </w:tcPr>
          <w:p w14:paraId="62F1BA68" w14:textId="77777777" w:rsidR="00CC6766" w:rsidRDefault="00CC6766" w:rsidP="00774A1B">
            <w:pPr>
              <w:snapToGrid w:val="0"/>
              <w:jc w:val="both"/>
              <w:rPr>
                <w:rFonts w:eastAsia="Arial Unicode MS"/>
              </w:rPr>
            </w:pPr>
            <w:r>
              <w:rPr>
                <w:rFonts w:eastAsia="Arial Unicode MS"/>
              </w:rPr>
              <w:t>En fördelning av en portföljs tillgångar inom och mellan olika tillgångsslag och marknader. Syftet är att minska portföljens risk och/eller höja avkastningen.</w:t>
            </w:r>
          </w:p>
          <w:p w14:paraId="6E891FD0" w14:textId="77777777" w:rsidR="00CC6766" w:rsidRDefault="00CC6766" w:rsidP="00774A1B">
            <w:pPr>
              <w:jc w:val="both"/>
              <w:rPr>
                <w:rFonts w:eastAsia="Arial Unicode MS"/>
              </w:rPr>
            </w:pPr>
          </w:p>
        </w:tc>
      </w:tr>
      <w:tr w:rsidR="00CC6766" w14:paraId="44BCDCB4" w14:textId="77777777" w:rsidTr="00774A1B">
        <w:tc>
          <w:tcPr>
            <w:tcW w:w="2230" w:type="dxa"/>
            <w:shd w:val="clear" w:color="auto" w:fill="auto"/>
          </w:tcPr>
          <w:p w14:paraId="2F12E7BA" w14:textId="77777777" w:rsidR="00CC6766" w:rsidRDefault="00CC6766" w:rsidP="00774A1B">
            <w:pPr>
              <w:snapToGrid w:val="0"/>
              <w:jc w:val="both"/>
              <w:rPr>
                <w:rFonts w:eastAsia="Arial Unicode MS"/>
              </w:rPr>
            </w:pPr>
            <w:r>
              <w:rPr>
                <w:rFonts w:eastAsia="Arial Unicode MS"/>
              </w:rPr>
              <w:t>Duration</w:t>
            </w:r>
          </w:p>
        </w:tc>
        <w:tc>
          <w:tcPr>
            <w:tcW w:w="6840" w:type="dxa"/>
            <w:shd w:val="clear" w:color="auto" w:fill="auto"/>
          </w:tcPr>
          <w:p w14:paraId="03509D4C" w14:textId="77777777" w:rsidR="00CC6766" w:rsidRDefault="00CC6766" w:rsidP="00774A1B">
            <w:pPr>
              <w:snapToGrid w:val="0"/>
              <w:jc w:val="both"/>
              <w:rPr>
                <w:rFonts w:eastAsia="Arial Unicode MS"/>
              </w:rPr>
            </w:pPr>
            <w:r>
              <w:rPr>
                <w:rFonts w:eastAsia="Arial Unicode MS"/>
              </w:rPr>
              <w:t>Kan beskrivas som en obligations vägda genomsnittliga återstående löptid. Måttet beskriver obligationens räntekänslighet, dvs. hur mycket priset på obligationen förändras när räntenivån ändras med en procentenhet. Durationen bestäms av obligationernas och kupongernas återstående löptid, kupongernas storlek och räntenivån. Durationen för en s.k. nollkupongobligation är lika med dess löptid och för en kupongobligation är den lägre än dess löptid.</w:t>
            </w:r>
          </w:p>
          <w:p w14:paraId="46AF0E1A" w14:textId="77777777" w:rsidR="00CC6766" w:rsidRDefault="00CC6766" w:rsidP="00774A1B">
            <w:pPr>
              <w:jc w:val="both"/>
              <w:rPr>
                <w:rFonts w:eastAsia="Arial Unicode MS"/>
              </w:rPr>
            </w:pPr>
          </w:p>
        </w:tc>
      </w:tr>
      <w:tr w:rsidR="00CC6766" w14:paraId="62A64639" w14:textId="77777777" w:rsidTr="00774A1B">
        <w:tc>
          <w:tcPr>
            <w:tcW w:w="2230" w:type="dxa"/>
            <w:shd w:val="clear" w:color="auto" w:fill="auto"/>
          </w:tcPr>
          <w:p w14:paraId="1C6BCD65" w14:textId="77777777" w:rsidR="00CC6766" w:rsidRDefault="00CC6766" w:rsidP="00774A1B">
            <w:pPr>
              <w:snapToGrid w:val="0"/>
              <w:jc w:val="both"/>
              <w:rPr>
                <w:rFonts w:eastAsia="Arial Unicode MS"/>
              </w:rPr>
            </w:pPr>
            <w:r>
              <w:rPr>
                <w:rFonts w:eastAsia="Arial Unicode MS"/>
              </w:rPr>
              <w:t>Effektiv ränta</w:t>
            </w:r>
          </w:p>
        </w:tc>
        <w:tc>
          <w:tcPr>
            <w:tcW w:w="6840" w:type="dxa"/>
            <w:shd w:val="clear" w:color="auto" w:fill="auto"/>
          </w:tcPr>
          <w:p w14:paraId="6EB353A9" w14:textId="77777777" w:rsidR="00CC6766" w:rsidRDefault="00CC6766" w:rsidP="00774A1B">
            <w:pPr>
              <w:snapToGrid w:val="0"/>
              <w:jc w:val="both"/>
              <w:rPr>
                <w:rFonts w:eastAsia="Arial Unicode MS"/>
              </w:rPr>
            </w:pPr>
            <w:r>
              <w:rPr>
                <w:rFonts w:eastAsia="Arial Unicode MS"/>
              </w:rPr>
              <w:t>Den avkastning som en investering ger om man tar hänsyn till samtliga villkor.</w:t>
            </w:r>
          </w:p>
          <w:p w14:paraId="709D6E88" w14:textId="77777777" w:rsidR="00CC6766" w:rsidRDefault="00CC6766" w:rsidP="00774A1B">
            <w:pPr>
              <w:jc w:val="both"/>
              <w:rPr>
                <w:rFonts w:eastAsia="Arial Unicode MS"/>
              </w:rPr>
            </w:pPr>
          </w:p>
        </w:tc>
      </w:tr>
      <w:tr w:rsidR="00CC6766" w14:paraId="7A6ABBA6" w14:textId="77777777" w:rsidTr="00774A1B">
        <w:tc>
          <w:tcPr>
            <w:tcW w:w="2230" w:type="dxa"/>
            <w:shd w:val="clear" w:color="auto" w:fill="auto"/>
          </w:tcPr>
          <w:p w14:paraId="1FE0EB6D" w14:textId="77777777" w:rsidR="00CC6766" w:rsidRDefault="00CC6766" w:rsidP="00774A1B">
            <w:pPr>
              <w:snapToGrid w:val="0"/>
              <w:jc w:val="both"/>
              <w:rPr>
                <w:rFonts w:eastAsia="Arial Unicode MS"/>
              </w:rPr>
            </w:pPr>
            <w:proofErr w:type="spellStart"/>
            <w:r>
              <w:rPr>
                <w:rFonts w:eastAsia="Arial Unicode MS"/>
              </w:rPr>
              <w:t>Emittent</w:t>
            </w:r>
            <w:proofErr w:type="spellEnd"/>
          </w:p>
        </w:tc>
        <w:tc>
          <w:tcPr>
            <w:tcW w:w="6840" w:type="dxa"/>
            <w:shd w:val="clear" w:color="auto" w:fill="auto"/>
          </w:tcPr>
          <w:p w14:paraId="12B46B99" w14:textId="77777777" w:rsidR="00CC6766" w:rsidRDefault="00CC6766" w:rsidP="00774A1B">
            <w:pPr>
              <w:snapToGrid w:val="0"/>
              <w:jc w:val="both"/>
              <w:rPr>
                <w:rFonts w:eastAsia="Arial Unicode MS"/>
              </w:rPr>
            </w:pPr>
            <w:r>
              <w:rPr>
                <w:rFonts w:eastAsia="Arial Unicode MS"/>
              </w:rPr>
              <w:t>Utgivare av finansiella instrument.</w:t>
            </w:r>
          </w:p>
          <w:p w14:paraId="2E908C7F" w14:textId="77777777" w:rsidR="00CC6766" w:rsidRDefault="00CC6766" w:rsidP="00774A1B">
            <w:pPr>
              <w:jc w:val="both"/>
              <w:rPr>
                <w:rFonts w:eastAsia="Arial Unicode MS"/>
              </w:rPr>
            </w:pPr>
          </w:p>
        </w:tc>
      </w:tr>
      <w:tr w:rsidR="00CC6766" w14:paraId="50F8331F" w14:textId="77777777" w:rsidTr="00774A1B">
        <w:tc>
          <w:tcPr>
            <w:tcW w:w="2230" w:type="dxa"/>
            <w:shd w:val="clear" w:color="auto" w:fill="auto"/>
          </w:tcPr>
          <w:p w14:paraId="6BADD580" w14:textId="77777777" w:rsidR="00CC6766" w:rsidRDefault="00CC6766" w:rsidP="00774A1B">
            <w:pPr>
              <w:snapToGrid w:val="0"/>
              <w:jc w:val="both"/>
              <w:rPr>
                <w:rFonts w:eastAsia="Arial Unicode MS"/>
              </w:rPr>
            </w:pPr>
            <w:r>
              <w:rPr>
                <w:rFonts w:eastAsia="Arial Unicode MS"/>
              </w:rPr>
              <w:t>Företagsspecifik risk</w:t>
            </w:r>
          </w:p>
        </w:tc>
        <w:tc>
          <w:tcPr>
            <w:tcW w:w="6840" w:type="dxa"/>
            <w:shd w:val="clear" w:color="auto" w:fill="auto"/>
          </w:tcPr>
          <w:p w14:paraId="06E475A2" w14:textId="77777777" w:rsidR="00CC6766" w:rsidRDefault="00CC6766" w:rsidP="00774A1B">
            <w:pPr>
              <w:snapToGrid w:val="0"/>
              <w:jc w:val="both"/>
              <w:rPr>
                <w:rFonts w:eastAsia="Arial Unicode MS"/>
              </w:rPr>
            </w:pPr>
            <w:r>
              <w:rPr>
                <w:rFonts w:eastAsia="Arial Unicode MS"/>
              </w:rPr>
              <w:t>Den risk som är förknippad med ett visst företag. Risken beror bl.a. på företagets verksamhet och belåningsgrad. Denna risk går att diversifiera bort genom att kombinera olika tillgångar.</w:t>
            </w:r>
          </w:p>
          <w:p w14:paraId="05816B26" w14:textId="77777777" w:rsidR="00CC6766" w:rsidRDefault="00CC6766" w:rsidP="00774A1B">
            <w:pPr>
              <w:jc w:val="both"/>
              <w:rPr>
                <w:rFonts w:eastAsia="Arial Unicode MS"/>
              </w:rPr>
            </w:pPr>
          </w:p>
        </w:tc>
      </w:tr>
      <w:tr w:rsidR="00CC6766" w14:paraId="1D9C5DFB" w14:textId="77777777" w:rsidTr="00774A1B">
        <w:tc>
          <w:tcPr>
            <w:tcW w:w="2230" w:type="dxa"/>
            <w:shd w:val="clear" w:color="auto" w:fill="auto"/>
          </w:tcPr>
          <w:p w14:paraId="5CCE0D71" w14:textId="2A694EE1" w:rsidR="00CC6766" w:rsidRDefault="0081149E" w:rsidP="00774A1B">
            <w:pPr>
              <w:snapToGrid w:val="0"/>
              <w:jc w:val="both"/>
              <w:rPr>
                <w:rFonts w:eastAsia="Arial Unicode MS"/>
              </w:rPr>
            </w:pPr>
            <w:r>
              <w:rPr>
                <w:rFonts w:eastAsia="Arial Unicode MS"/>
              </w:rPr>
              <w:br/>
            </w:r>
            <w:r w:rsidR="00CC6766">
              <w:rPr>
                <w:rFonts w:eastAsia="Arial Unicode MS"/>
              </w:rPr>
              <w:t>Index</w:t>
            </w:r>
          </w:p>
        </w:tc>
        <w:tc>
          <w:tcPr>
            <w:tcW w:w="6840" w:type="dxa"/>
            <w:shd w:val="clear" w:color="auto" w:fill="auto"/>
          </w:tcPr>
          <w:p w14:paraId="67E69871" w14:textId="2503CA48" w:rsidR="00CC6766" w:rsidRDefault="0081149E" w:rsidP="00774A1B">
            <w:pPr>
              <w:snapToGrid w:val="0"/>
              <w:jc w:val="both"/>
              <w:rPr>
                <w:rFonts w:eastAsia="Arial Unicode MS"/>
              </w:rPr>
            </w:pPr>
            <w:r>
              <w:rPr>
                <w:rFonts w:eastAsia="Arial Unicode MS"/>
              </w:rPr>
              <w:br/>
            </w:r>
            <w:r w:rsidR="00CC6766">
              <w:rPr>
                <w:rFonts w:eastAsia="Arial Unicode MS"/>
              </w:rPr>
              <w:t>Mått på en marknads eller delmarknads värde, t ex Affärsvärldens generalindex och OMX-index.</w:t>
            </w:r>
          </w:p>
          <w:p w14:paraId="14731293" w14:textId="77777777" w:rsidR="00CC6766" w:rsidRDefault="00CC6766" w:rsidP="00774A1B">
            <w:pPr>
              <w:jc w:val="both"/>
              <w:rPr>
                <w:rFonts w:eastAsia="Arial Unicode MS"/>
              </w:rPr>
            </w:pPr>
          </w:p>
        </w:tc>
      </w:tr>
      <w:tr w:rsidR="00CC6766" w14:paraId="7DB8E600" w14:textId="77777777" w:rsidTr="00774A1B">
        <w:tc>
          <w:tcPr>
            <w:tcW w:w="2230" w:type="dxa"/>
            <w:shd w:val="clear" w:color="auto" w:fill="auto"/>
          </w:tcPr>
          <w:p w14:paraId="12CE3217" w14:textId="5A62CDE9" w:rsidR="00CC6766" w:rsidRDefault="0081149E" w:rsidP="00774A1B">
            <w:pPr>
              <w:snapToGrid w:val="0"/>
              <w:jc w:val="both"/>
              <w:rPr>
                <w:rFonts w:eastAsia="Arial Unicode MS"/>
              </w:rPr>
            </w:pPr>
            <w:r>
              <w:rPr>
                <w:rFonts w:eastAsia="Arial Unicode MS"/>
              </w:rPr>
              <w:br/>
            </w:r>
            <w:proofErr w:type="spellStart"/>
            <w:r w:rsidR="00CC6766">
              <w:rPr>
                <w:rFonts w:eastAsia="Arial Unicode MS"/>
              </w:rPr>
              <w:t>Hedging</w:t>
            </w:r>
            <w:proofErr w:type="spellEnd"/>
          </w:p>
        </w:tc>
        <w:tc>
          <w:tcPr>
            <w:tcW w:w="6840" w:type="dxa"/>
            <w:shd w:val="clear" w:color="auto" w:fill="auto"/>
          </w:tcPr>
          <w:p w14:paraId="0B644FE9" w14:textId="15723B8A" w:rsidR="00CC6766" w:rsidRDefault="0081149E" w:rsidP="00774A1B">
            <w:pPr>
              <w:snapToGrid w:val="0"/>
              <w:jc w:val="both"/>
              <w:rPr>
                <w:rFonts w:eastAsia="Arial Unicode MS"/>
              </w:rPr>
            </w:pPr>
            <w:r>
              <w:rPr>
                <w:rFonts w:eastAsia="Arial Unicode MS"/>
              </w:rPr>
              <w:br/>
            </w:r>
            <w:r w:rsidR="00CC6766">
              <w:rPr>
                <w:rFonts w:eastAsia="Arial Unicode MS"/>
              </w:rPr>
              <w:t>Transaktion som görs för att säkra/skydda värdet av en tillgång.</w:t>
            </w:r>
          </w:p>
          <w:p w14:paraId="225A4FEC" w14:textId="77777777" w:rsidR="00CC6766" w:rsidRDefault="00CC6766" w:rsidP="00774A1B">
            <w:pPr>
              <w:jc w:val="both"/>
              <w:rPr>
                <w:rFonts w:eastAsia="Arial Unicode MS"/>
              </w:rPr>
            </w:pPr>
          </w:p>
        </w:tc>
      </w:tr>
      <w:tr w:rsidR="00CC6766" w14:paraId="68800E17" w14:textId="77777777" w:rsidTr="00774A1B">
        <w:tc>
          <w:tcPr>
            <w:tcW w:w="2230" w:type="dxa"/>
            <w:shd w:val="clear" w:color="auto" w:fill="auto"/>
          </w:tcPr>
          <w:p w14:paraId="395C82F7" w14:textId="77777777" w:rsidR="00CC6766" w:rsidRDefault="00CC6766" w:rsidP="00774A1B">
            <w:pPr>
              <w:snapToGrid w:val="0"/>
              <w:jc w:val="both"/>
              <w:rPr>
                <w:rFonts w:eastAsia="Arial Unicode MS"/>
              </w:rPr>
            </w:pPr>
            <w:r>
              <w:rPr>
                <w:rFonts w:eastAsia="Arial Unicode MS"/>
              </w:rPr>
              <w:t>Kapitalmarknad</w:t>
            </w:r>
          </w:p>
        </w:tc>
        <w:tc>
          <w:tcPr>
            <w:tcW w:w="6840" w:type="dxa"/>
            <w:shd w:val="clear" w:color="auto" w:fill="auto"/>
          </w:tcPr>
          <w:p w14:paraId="2D19060A" w14:textId="77777777" w:rsidR="00CC6766" w:rsidRDefault="00CC6766" w:rsidP="00774A1B">
            <w:pPr>
              <w:snapToGrid w:val="0"/>
              <w:jc w:val="both"/>
              <w:rPr>
                <w:rFonts w:eastAsia="Arial Unicode MS"/>
              </w:rPr>
            </w:pPr>
            <w:r>
              <w:rPr>
                <w:rFonts w:eastAsia="Arial Unicode MS"/>
              </w:rPr>
              <w:t>Sammanfattande benämning på kredit (eller ränte-) marknaden (lånat kapital) och aktiemarknaden (eget kapital).</w:t>
            </w:r>
          </w:p>
          <w:p w14:paraId="34096BF9" w14:textId="77777777" w:rsidR="00CC6766" w:rsidRDefault="00CC6766" w:rsidP="00774A1B">
            <w:pPr>
              <w:jc w:val="both"/>
              <w:rPr>
                <w:rFonts w:eastAsia="Arial Unicode MS"/>
              </w:rPr>
            </w:pPr>
          </w:p>
        </w:tc>
      </w:tr>
      <w:tr w:rsidR="00CC6766" w14:paraId="0C4F515D" w14:textId="77777777" w:rsidTr="00774A1B">
        <w:tc>
          <w:tcPr>
            <w:tcW w:w="2230" w:type="dxa"/>
            <w:shd w:val="clear" w:color="auto" w:fill="auto"/>
          </w:tcPr>
          <w:p w14:paraId="13A97202" w14:textId="77777777" w:rsidR="00CC6766" w:rsidRDefault="00CC6766" w:rsidP="00774A1B">
            <w:pPr>
              <w:snapToGrid w:val="0"/>
              <w:jc w:val="both"/>
              <w:rPr>
                <w:rFonts w:eastAsia="Arial Unicode MS"/>
              </w:rPr>
            </w:pPr>
            <w:r>
              <w:rPr>
                <w:rFonts w:eastAsia="Arial Unicode MS"/>
              </w:rPr>
              <w:t>Kreditrisk</w:t>
            </w:r>
          </w:p>
        </w:tc>
        <w:tc>
          <w:tcPr>
            <w:tcW w:w="6840" w:type="dxa"/>
            <w:shd w:val="clear" w:color="auto" w:fill="auto"/>
          </w:tcPr>
          <w:p w14:paraId="66876E8C" w14:textId="77777777" w:rsidR="00CC6766" w:rsidRDefault="00CC6766" w:rsidP="00774A1B">
            <w:pPr>
              <w:snapToGrid w:val="0"/>
              <w:jc w:val="both"/>
              <w:rPr>
                <w:rFonts w:eastAsia="Arial Unicode MS"/>
              </w:rPr>
            </w:pPr>
            <w:r>
              <w:rPr>
                <w:rFonts w:eastAsia="Arial Unicode MS"/>
              </w:rPr>
              <w:t>Risken att en fordran inte betalas på utsatt tid och/eller med det belopp som utgörs av fordran.</w:t>
            </w:r>
          </w:p>
          <w:p w14:paraId="74A8D70F" w14:textId="77777777" w:rsidR="00CC6766" w:rsidRDefault="00CC6766" w:rsidP="00774A1B">
            <w:pPr>
              <w:jc w:val="both"/>
              <w:rPr>
                <w:rFonts w:eastAsia="Arial Unicode MS"/>
              </w:rPr>
            </w:pPr>
          </w:p>
        </w:tc>
      </w:tr>
      <w:tr w:rsidR="00CC6766" w14:paraId="385A807C" w14:textId="77777777" w:rsidTr="00774A1B">
        <w:trPr>
          <w:trHeight w:val="401"/>
        </w:trPr>
        <w:tc>
          <w:tcPr>
            <w:tcW w:w="2230" w:type="dxa"/>
            <w:shd w:val="clear" w:color="auto" w:fill="auto"/>
          </w:tcPr>
          <w:p w14:paraId="59F11A73" w14:textId="77777777" w:rsidR="00CC6766" w:rsidRDefault="00CC6766" w:rsidP="00774A1B">
            <w:pPr>
              <w:snapToGrid w:val="0"/>
              <w:jc w:val="both"/>
              <w:rPr>
                <w:rFonts w:eastAsia="Arial Unicode MS"/>
              </w:rPr>
            </w:pPr>
            <w:r>
              <w:rPr>
                <w:rFonts w:eastAsia="Arial Unicode MS"/>
              </w:rPr>
              <w:t>Kursrisk för aktier</w:t>
            </w:r>
          </w:p>
        </w:tc>
        <w:tc>
          <w:tcPr>
            <w:tcW w:w="6840" w:type="dxa"/>
            <w:shd w:val="clear" w:color="auto" w:fill="auto"/>
          </w:tcPr>
          <w:p w14:paraId="11909A6D" w14:textId="77777777" w:rsidR="00CC6766" w:rsidRDefault="00CC6766" w:rsidP="00774A1B">
            <w:pPr>
              <w:snapToGrid w:val="0"/>
              <w:jc w:val="both"/>
              <w:rPr>
                <w:rFonts w:eastAsia="Arial Unicode MS"/>
              </w:rPr>
            </w:pPr>
            <w:r>
              <w:rPr>
                <w:rFonts w:eastAsia="Arial Unicode MS"/>
              </w:rPr>
              <w:t>Den totala kursrisken i en portfölj består av marknadsrisk (systematisk risk) och den företagsspecifika risken (osystematisk risk).</w:t>
            </w:r>
          </w:p>
          <w:p w14:paraId="7381099B" w14:textId="77777777" w:rsidR="00CC6766" w:rsidRDefault="00CC6766" w:rsidP="00774A1B">
            <w:pPr>
              <w:jc w:val="both"/>
              <w:rPr>
                <w:rFonts w:eastAsia="Arial Unicode MS"/>
              </w:rPr>
            </w:pPr>
          </w:p>
        </w:tc>
      </w:tr>
      <w:tr w:rsidR="00CC6766" w14:paraId="5B8F2472" w14:textId="77777777" w:rsidTr="00774A1B">
        <w:tc>
          <w:tcPr>
            <w:tcW w:w="2230" w:type="dxa"/>
            <w:shd w:val="clear" w:color="auto" w:fill="auto"/>
          </w:tcPr>
          <w:p w14:paraId="02FFF496" w14:textId="77777777" w:rsidR="00CC6766" w:rsidRDefault="00CC6766" w:rsidP="00774A1B">
            <w:pPr>
              <w:snapToGrid w:val="0"/>
              <w:jc w:val="both"/>
              <w:rPr>
                <w:rFonts w:eastAsia="Arial Unicode MS"/>
              </w:rPr>
            </w:pPr>
            <w:r>
              <w:rPr>
                <w:rFonts w:eastAsia="Arial Unicode MS"/>
              </w:rPr>
              <w:t>Likviditetsrisk</w:t>
            </w:r>
          </w:p>
        </w:tc>
        <w:tc>
          <w:tcPr>
            <w:tcW w:w="6840" w:type="dxa"/>
            <w:shd w:val="clear" w:color="auto" w:fill="auto"/>
          </w:tcPr>
          <w:p w14:paraId="3056C24F" w14:textId="77777777" w:rsidR="00CC6766" w:rsidRDefault="00CC6766" w:rsidP="00774A1B">
            <w:pPr>
              <w:snapToGrid w:val="0"/>
              <w:jc w:val="both"/>
              <w:rPr>
                <w:rFonts w:eastAsia="Arial Unicode MS"/>
              </w:rPr>
            </w:pPr>
            <w:r>
              <w:rPr>
                <w:rFonts w:eastAsia="Arial Unicode MS"/>
              </w:rPr>
              <w:t>Risken att ett värdepapper inte kan omsättas i likvida medel vid en önskad tidpunkt, till önskat pris eller volym, utan att förlora nämnvärt i värde.</w:t>
            </w:r>
          </w:p>
          <w:p w14:paraId="0B6923CD" w14:textId="77777777" w:rsidR="00CC6766" w:rsidRDefault="00CC6766" w:rsidP="00774A1B">
            <w:pPr>
              <w:jc w:val="both"/>
              <w:rPr>
                <w:rFonts w:eastAsia="Arial Unicode MS"/>
              </w:rPr>
            </w:pPr>
          </w:p>
        </w:tc>
      </w:tr>
      <w:tr w:rsidR="00CC6766" w14:paraId="1BB06F78" w14:textId="77777777" w:rsidTr="00774A1B">
        <w:tc>
          <w:tcPr>
            <w:tcW w:w="2230" w:type="dxa"/>
            <w:shd w:val="clear" w:color="auto" w:fill="auto"/>
          </w:tcPr>
          <w:p w14:paraId="1D76135D" w14:textId="77777777" w:rsidR="00CC6766" w:rsidRDefault="00CC6766" w:rsidP="00774A1B">
            <w:pPr>
              <w:snapToGrid w:val="0"/>
              <w:jc w:val="both"/>
              <w:rPr>
                <w:rFonts w:eastAsia="Arial Unicode MS"/>
              </w:rPr>
            </w:pPr>
            <w:r>
              <w:rPr>
                <w:rFonts w:eastAsia="Arial Unicode MS"/>
              </w:rPr>
              <w:t>Limit</w:t>
            </w:r>
          </w:p>
        </w:tc>
        <w:tc>
          <w:tcPr>
            <w:tcW w:w="6840" w:type="dxa"/>
            <w:shd w:val="clear" w:color="auto" w:fill="auto"/>
          </w:tcPr>
          <w:p w14:paraId="55D1AA7B" w14:textId="77777777" w:rsidR="00CC6766" w:rsidRDefault="00CC6766" w:rsidP="00774A1B">
            <w:pPr>
              <w:snapToGrid w:val="0"/>
              <w:jc w:val="both"/>
              <w:rPr>
                <w:rFonts w:eastAsia="Arial Unicode MS"/>
              </w:rPr>
            </w:pPr>
            <w:r>
              <w:rPr>
                <w:rFonts w:eastAsia="Arial Unicode MS"/>
              </w:rPr>
              <w:t>Risknivå som begränsar innehav av värdepapper.</w:t>
            </w:r>
          </w:p>
          <w:p w14:paraId="67860666" w14:textId="77777777" w:rsidR="00CC6766" w:rsidRDefault="00CC6766" w:rsidP="00774A1B">
            <w:pPr>
              <w:jc w:val="both"/>
              <w:rPr>
                <w:rFonts w:eastAsia="Arial Unicode MS"/>
              </w:rPr>
            </w:pPr>
          </w:p>
        </w:tc>
      </w:tr>
      <w:tr w:rsidR="00CC6766" w14:paraId="4349BB35" w14:textId="77777777" w:rsidTr="00774A1B">
        <w:tc>
          <w:tcPr>
            <w:tcW w:w="2230" w:type="dxa"/>
            <w:shd w:val="clear" w:color="auto" w:fill="auto"/>
          </w:tcPr>
          <w:p w14:paraId="5AB0FE19" w14:textId="77777777" w:rsidR="00CC6766" w:rsidRDefault="00CC6766" w:rsidP="00774A1B">
            <w:pPr>
              <w:snapToGrid w:val="0"/>
              <w:jc w:val="both"/>
              <w:rPr>
                <w:rFonts w:eastAsia="Arial Unicode MS"/>
              </w:rPr>
            </w:pPr>
            <w:r>
              <w:rPr>
                <w:rFonts w:eastAsia="Arial Unicode MS"/>
              </w:rPr>
              <w:t>Löptid</w:t>
            </w:r>
          </w:p>
        </w:tc>
        <w:tc>
          <w:tcPr>
            <w:tcW w:w="6840" w:type="dxa"/>
            <w:shd w:val="clear" w:color="auto" w:fill="auto"/>
          </w:tcPr>
          <w:p w14:paraId="5310E510" w14:textId="77777777" w:rsidR="00CC6766" w:rsidRDefault="00CC6766" w:rsidP="00774A1B">
            <w:pPr>
              <w:snapToGrid w:val="0"/>
              <w:jc w:val="both"/>
              <w:rPr>
                <w:rFonts w:eastAsia="Arial Unicode MS"/>
              </w:rPr>
            </w:pPr>
            <w:r>
              <w:rPr>
                <w:rFonts w:eastAsia="Arial Unicode MS"/>
              </w:rPr>
              <w:t>Den tid som återstår innan ett värdepapper förfaller till betalning.</w:t>
            </w:r>
          </w:p>
          <w:p w14:paraId="4A308ACD" w14:textId="77777777" w:rsidR="00CC6766" w:rsidRDefault="00CC6766" w:rsidP="00774A1B">
            <w:pPr>
              <w:jc w:val="both"/>
              <w:rPr>
                <w:rFonts w:eastAsia="Arial Unicode MS"/>
              </w:rPr>
            </w:pPr>
          </w:p>
        </w:tc>
      </w:tr>
      <w:tr w:rsidR="00CC6766" w14:paraId="4ADCF9D4" w14:textId="77777777" w:rsidTr="00774A1B">
        <w:tc>
          <w:tcPr>
            <w:tcW w:w="2230" w:type="dxa"/>
            <w:shd w:val="clear" w:color="auto" w:fill="auto"/>
          </w:tcPr>
          <w:p w14:paraId="7E9FA6D5" w14:textId="77777777" w:rsidR="00CC6766" w:rsidRDefault="00CC6766" w:rsidP="00774A1B">
            <w:pPr>
              <w:snapToGrid w:val="0"/>
              <w:jc w:val="both"/>
              <w:rPr>
                <w:rFonts w:eastAsia="Arial Unicode MS"/>
              </w:rPr>
            </w:pPr>
            <w:r>
              <w:rPr>
                <w:rFonts w:eastAsia="Arial Unicode MS"/>
              </w:rPr>
              <w:t>Obligation</w:t>
            </w:r>
          </w:p>
        </w:tc>
        <w:tc>
          <w:tcPr>
            <w:tcW w:w="6840" w:type="dxa"/>
            <w:shd w:val="clear" w:color="auto" w:fill="auto"/>
          </w:tcPr>
          <w:p w14:paraId="4DD03DA0" w14:textId="77777777" w:rsidR="00CC6766" w:rsidRDefault="00CC6766" w:rsidP="00774A1B">
            <w:pPr>
              <w:snapToGrid w:val="0"/>
              <w:jc w:val="both"/>
              <w:rPr>
                <w:rFonts w:eastAsia="Arial Unicode MS"/>
              </w:rPr>
            </w:pPr>
            <w:r>
              <w:rPr>
                <w:rFonts w:eastAsia="Arial Unicode MS"/>
              </w:rPr>
              <w:t>Skuldebrev med en ursprunglig löptid på mer än 1 år.</w:t>
            </w:r>
          </w:p>
          <w:p w14:paraId="48D913E4" w14:textId="77777777" w:rsidR="00CC6766" w:rsidRDefault="00CC6766" w:rsidP="00774A1B">
            <w:pPr>
              <w:jc w:val="both"/>
              <w:rPr>
                <w:rFonts w:eastAsia="Arial Unicode MS"/>
              </w:rPr>
            </w:pPr>
          </w:p>
        </w:tc>
      </w:tr>
      <w:tr w:rsidR="00CC6766" w14:paraId="5921830B" w14:textId="77777777" w:rsidTr="00774A1B">
        <w:tc>
          <w:tcPr>
            <w:tcW w:w="2230" w:type="dxa"/>
            <w:shd w:val="clear" w:color="auto" w:fill="auto"/>
          </w:tcPr>
          <w:p w14:paraId="1A69185A" w14:textId="77777777" w:rsidR="00CC6766" w:rsidRDefault="00CC6766" w:rsidP="00774A1B">
            <w:pPr>
              <w:snapToGrid w:val="0"/>
              <w:jc w:val="both"/>
              <w:rPr>
                <w:rFonts w:eastAsia="Arial Unicode MS"/>
              </w:rPr>
            </w:pPr>
            <w:r>
              <w:rPr>
                <w:rFonts w:eastAsia="Arial Unicode MS"/>
              </w:rPr>
              <w:t>Omvänd konvertibel</w:t>
            </w:r>
          </w:p>
        </w:tc>
        <w:tc>
          <w:tcPr>
            <w:tcW w:w="6840" w:type="dxa"/>
            <w:shd w:val="clear" w:color="auto" w:fill="auto"/>
          </w:tcPr>
          <w:p w14:paraId="4CD80278" w14:textId="77777777" w:rsidR="00CC6766" w:rsidRDefault="00CC6766" w:rsidP="00774A1B">
            <w:pPr>
              <w:snapToGrid w:val="0"/>
              <w:jc w:val="both"/>
              <w:rPr>
                <w:rFonts w:eastAsia="Arial Unicode MS"/>
              </w:rPr>
            </w:pPr>
            <w:r>
              <w:rPr>
                <w:rFonts w:eastAsia="Arial Unicode MS"/>
              </w:rPr>
              <w:t>Värdepapper som genom att utnyttja ett underliggande värdepappers volatilitet genererar en hög kupongränta. Värdet på slutdagen beror på den underliggande tillgångens värde och maximal avkastning uppnås om den underliggande tillgångens värde på slutdagen överstiger den i förväg definierade lösenkursen. Detta instrument är särskilt intressant för stiftelser då det genererar en hög utdelningsbar avkastning.</w:t>
            </w:r>
          </w:p>
          <w:p w14:paraId="15E3A444" w14:textId="77777777" w:rsidR="00CC6766" w:rsidRDefault="00CC6766" w:rsidP="00774A1B">
            <w:pPr>
              <w:jc w:val="both"/>
              <w:rPr>
                <w:rFonts w:eastAsia="Arial Unicode MS"/>
              </w:rPr>
            </w:pPr>
          </w:p>
        </w:tc>
      </w:tr>
      <w:tr w:rsidR="00CC6766" w14:paraId="09E1AA80" w14:textId="77777777" w:rsidTr="00774A1B">
        <w:tc>
          <w:tcPr>
            <w:tcW w:w="2230" w:type="dxa"/>
            <w:shd w:val="clear" w:color="auto" w:fill="auto"/>
          </w:tcPr>
          <w:p w14:paraId="75AD1BA1" w14:textId="77777777" w:rsidR="00CC6766" w:rsidRDefault="00CC6766" w:rsidP="00774A1B">
            <w:pPr>
              <w:snapToGrid w:val="0"/>
              <w:jc w:val="both"/>
              <w:rPr>
                <w:rFonts w:eastAsia="Arial Unicode MS"/>
              </w:rPr>
            </w:pPr>
            <w:r>
              <w:rPr>
                <w:rFonts w:eastAsia="Arial Unicode MS"/>
              </w:rPr>
              <w:t>Option</w:t>
            </w:r>
          </w:p>
        </w:tc>
        <w:tc>
          <w:tcPr>
            <w:tcW w:w="6840" w:type="dxa"/>
            <w:shd w:val="clear" w:color="auto" w:fill="auto"/>
          </w:tcPr>
          <w:p w14:paraId="0D09D924" w14:textId="77777777" w:rsidR="00CC6766" w:rsidRDefault="00CC6766" w:rsidP="00774A1B">
            <w:pPr>
              <w:snapToGrid w:val="0"/>
              <w:jc w:val="both"/>
              <w:rPr>
                <w:rFonts w:eastAsia="Arial Unicode MS"/>
              </w:rPr>
            </w:pPr>
            <w:r>
              <w:rPr>
                <w:rFonts w:eastAsia="Arial Unicode MS"/>
              </w:rPr>
              <w:t>Avtal som ger innehavaren rätten – men inte skyldigheten – att köpa (köpoption) eller sälja (säljoption) en viss tillgång till ett förutbestämt pris under en viss förutbestämd tidsperiod. Utfärdaren av optionen har skyldighet att sälja (köpoption) eller köpa (säljoption) tillgången.</w:t>
            </w:r>
          </w:p>
          <w:p w14:paraId="4DDBF20D" w14:textId="77777777" w:rsidR="00CC6766" w:rsidRDefault="00CC6766" w:rsidP="00774A1B">
            <w:pPr>
              <w:jc w:val="both"/>
              <w:rPr>
                <w:rFonts w:eastAsia="Arial Unicode MS"/>
              </w:rPr>
            </w:pPr>
          </w:p>
        </w:tc>
      </w:tr>
      <w:tr w:rsidR="00CC6766" w14:paraId="70E6D7D9" w14:textId="77777777" w:rsidTr="00774A1B">
        <w:tc>
          <w:tcPr>
            <w:tcW w:w="2230" w:type="dxa"/>
            <w:shd w:val="clear" w:color="auto" w:fill="auto"/>
          </w:tcPr>
          <w:p w14:paraId="3156B8CF" w14:textId="77777777" w:rsidR="00CC6766" w:rsidRDefault="00CC6766" w:rsidP="00774A1B">
            <w:pPr>
              <w:snapToGrid w:val="0"/>
              <w:jc w:val="both"/>
              <w:rPr>
                <w:rFonts w:eastAsia="Arial Unicode MS"/>
              </w:rPr>
            </w:pPr>
            <w:r>
              <w:rPr>
                <w:rFonts w:eastAsia="Arial Unicode MS"/>
              </w:rPr>
              <w:t>Penningmarknad</w:t>
            </w:r>
          </w:p>
        </w:tc>
        <w:tc>
          <w:tcPr>
            <w:tcW w:w="6840" w:type="dxa"/>
            <w:shd w:val="clear" w:color="auto" w:fill="auto"/>
          </w:tcPr>
          <w:p w14:paraId="66FC9B8A" w14:textId="77777777" w:rsidR="00CC6766" w:rsidRDefault="00CC6766" w:rsidP="00774A1B">
            <w:pPr>
              <w:snapToGrid w:val="0"/>
              <w:jc w:val="both"/>
              <w:rPr>
                <w:rFonts w:eastAsia="Arial Unicode MS"/>
              </w:rPr>
            </w:pPr>
            <w:r>
              <w:rPr>
                <w:rFonts w:eastAsia="Arial Unicode MS"/>
              </w:rPr>
              <w:t>Marknad för handel med räntebärande värdepapper med en återstående löptid om högst 1 år.</w:t>
            </w:r>
          </w:p>
          <w:p w14:paraId="03E7DBC5" w14:textId="77777777" w:rsidR="00CC6766" w:rsidRDefault="00CC6766" w:rsidP="00774A1B">
            <w:pPr>
              <w:jc w:val="both"/>
              <w:rPr>
                <w:rFonts w:eastAsia="Arial Unicode MS"/>
              </w:rPr>
            </w:pPr>
          </w:p>
        </w:tc>
      </w:tr>
      <w:tr w:rsidR="00CC6766" w14:paraId="1AF1F96E" w14:textId="77777777" w:rsidTr="00774A1B">
        <w:tc>
          <w:tcPr>
            <w:tcW w:w="2230" w:type="dxa"/>
            <w:shd w:val="clear" w:color="auto" w:fill="auto"/>
          </w:tcPr>
          <w:p w14:paraId="62F3A461" w14:textId="77777777" w:rsidR="00CC6766" w:rsidRDefault="00CC6766" w:rsidP="00774A1B">
            <w:pPr>
              <w:snapToGrid w:val="0"/>
              <w:jc w:val="both"/>
              <w:rPr>
                <w:rFonts w:eastAsia="Arial Unicode MS"/>
              </w:rPr>
            </w:pPr>
            <w:r>
              <w:rPr>
                <w:rFonts w:eastAsia="Arial Unicode MS"/>
              </w:rPr>
              <w:t>Placeringshorisont</w:t>
            </w:r>
          </w:p>
        </w:tc>
        <w:tc>
          <w:tcPr>
            <w:tcW w:w="6840" w:type="dxa"/>
            <w:shd w:val="clear" w:color="auto" w:fill="auto"/>
          </w:tcPr>
          <w:p w14:paraId="37F60384" w14:textId="77777777" w:rsidR="00CC6766" w:rsidRDefault="00CC6766" w:rsidP="00774A1B">
            <w:pPr>
              <w:snapToGrid w:val="0"/>
              <w:jc w:val="both"/>
              <w:rPr>
                <w:rFonts w:eastAsia="Arial Unicode MS"/>
              </w:rPr>
            </w:pPr>
            <w:r>
              <w:rPr>
                <w:rFonts w:eastAsia="Arial Unicode MS"/>
              </w:rPr>
              <w:t>Den tidsperiod de förvaltade medlen skall vara investerade.</w:t>
            </w:r>
          </w:p>
          <w:p w14:paraId="73F1B677" w14:textId="77777777" w:rsidR="00CC6766" w:rsidRDefault="00CC6766" w:rsidP="00774A1B">
            <w:pPr>
              <w:jc w:val="both"/>
              <w:rPr>
                <w:rFonts w:eastAsia="Arial Unicode MS"/>
              </w:rPr>
            </w:pPr>
          </w:p>
        </w:tc>
      </w:tr>
      <w:tr w:rsidR="00CC6766" w14:paraId="31B22EE2" w14:textId="77777777" w:rsidTr="00774A1B">
        <w:tc>
          <w:tcPr>
            <w:tcW w:w="2230" w:type="dxa"/>
            <w:shd w:val="clear" w:color="auto" w:fill="auto"/>
          </w:tcPr>
          <w:p w14:paraId="4FFAB0B9" w14:textId="77777777" w:rsidR="00CC6766" w:rsidRDefault="00CC6766" w:rsidP="00774A1B">
            <w:pPr>
              <w:snapToGrid w:val="0"/>
              <w:jc w:val="both"/>
              <w:rPr>
                <w:rFonts w:eastAsia="Arial Unicode MS"/>
              </w:rPr>
            </w:pPr>
            <w:r>
              <w:rPr>
                <w:rFonts w:eastAsia="Arial Unicode MS"/>
              </w:rPr>
              <w:t>Portfölj</w:t>
            </w:r>
          </w:p>
        </w:tc>
        <w:tc>
          <w:tcPr>
            <w:tcW w:w="6840" w:type="dxa"/>
            <w:shd w:val="clear" w:color="auto" w:fill="auto"/>
          </w:tcPr>
          <w:p w14:paraId="5F5A9926" w14:textId="77777777" w:rsidR="00CC6766" w:rsidRDefault="00CC6766" w:rsidP="00774A1B">
            <w:pPr>
              <w:snapToGrid w:val="0"/>
              <w:jc w:val="both"/>
              <w:rPr>
                <w:rFonts w:eastAsia="Arial Unicode MS"/>
              </w:rPr>
            </w:pPr>
            <w:r>
              <w:rPr>
                <w:rFonts w:eastAsia="Arial Unicode MS"/>
              </w:rPr>
              <w:t>En förmögenhet som är placerad i olika tillgångar.</w:t>
            </w:r>
          </w:p>
        </w:tc>
      </w:tr>
      <w:tr w:rsidR="00CC6766" w14:paraId="0ECB4D5A" w14:textId="77777777" w:rsidTr="00774A1B">
        <w:tc>
          <w:tcPr>
            <w:tcW w:w="2230" w:type="dxa"/>
            <w:shd w:val="clear" w:color="auto" w:fill="auto"/>
          </w:tcPr>
          <w:p w14:paraId="1BBD530B" w14:textId="77777777" w:rsidR="00CC6766" w:rsidRDefault="00CC6766" w:rsidP="00774A1B">
            <w:pPr>
              <w:snapToGrid w:val="0"/>
              <w:jc w:val="both"/>
              <w:rPr>
                <w:rFonts w:eastAsia="Arial Unicode MS"/>
              </w:rPr>
            </w:pPr>
          </w:p>
        </w:tc>
        <w:tc>
          <w:tcPr>
            <w:tcW w:w="6840" w:type="dxa"/>
            <w:shd w:val="clear" w:color="auto" w:fill="auto"/>
          </w:tcPr>
          <w:p w14:paraId="492796A6" w14:textId="77777777" w:rsidR="00CC6766" w:rsidRDefault="00CC6766" w:rsidP="00774A1B">
            <w:pPr>
              <w:snapToGrid w:val="0"/>
              <w:jc w:val="both"/>
              <w:rPr>
                <w:rFonts w:eastAsia="Arial Unicode MS"/>
              </w:rPr>
            </w:pPr>
          </w:p>
        </w:tc>
      </w:tr>
      <w:tr w:rsidR="00CC6766" w14:paraId="1AA81F58" w14:textId="77777777" w:rsidTr="00774A1B">
        <w:tc>
          <w:tcPr>
            <w:tcW w:w="2230" w:type="dxa"/>
            <w:shd w:val="clear" w:color="auto" w:fill="auto"/>
          </w:tcPr>
          <w:p w14:paraId="28633084" w14:textId="77777777" w:rsidR="00CC6766" w:rsidRDefault="00CC6766" w:rsidP="00774A1B">
            <w:pPr>
              <w:snapToGrid w:val="0"/>
              <w:jc w:val="both"/>
              <w:rPr>
                <w:rFonts w:eastAsia="Arial Unicode MS"/>
              </w:rPr>
            </w:pPr>
            <w:r>
              <w:rPr>
                <w:rFonts w:eastAsia="Arial Unicode MS"/>
              </w:rPr>
              <w:t>Rating</w:t>
            </w:r>
          </w:p>
        </w:tc>
        <w:tc>
          <w:tcPr>
            <w:tcW w:w="6840" w:type="dxa"/>
            <w:shd w:val="clear" w:color="auto" w:fill="auto"/>
          </w:tcPr>
          <w:p w14:paraId="004901FD" w14:textId="77777777" w:rsidR="00CC6766" w:rsidRDefault="00CC6766" w:rsidP="00774A1B">
            <w:pPr>
              <w:snapToGrid w:val="0"/>
              <w:jc w:val="both"/>
              <w:rPr>
                <w:rFonts w:eastAsia="Arial Unicode MS"/>
              </w:rPr>
            </w:pPr>
            <w:r>
              <w:rPr>
                <w:rFonts w:eastAsia="Arial Unicode MS"/>
              </w:rPr>
              <w:t>En bedömning gjord av kreditvärderingsföretag över sannolikheten att en skuld kommer att regleras på den överenskomna tidpunkten.</w:t>
            </w:r>
          </w:p>
          <w:p w14:paraId="0BDDE5B6" w14:textId="77777777" w:rsidR="00CC6766" w:rsidRDefault="00CC6766" w:rsidP="00774A1B">
            <w:pPr>
              <w:jc w:val="both"/>
              <w:rPr>
                <w:rFonts w:eastAsia="Arial Unicode MS"/>
              </w:rPr>
            </w:pPr>
            <w:r>
              <w:rPr>
                <w:rFonts w:eastAsia="Arial Unicode MS"/>
              </w:rPr>
              <w:t xml:space="preserve">Enligt Standard &amp; </w:t>
            </w:r>
            <w:proofErr w:type="spellStart"/>
            <w:r>
              <w:rPr>
                <w:rFonts w:eastAsia="Arial Unicode MS"/>
              </w:rPr>
              <w:t>Poors’s</w:t>
            </w:r>
            <w:proofErr w:type="spellEnd"/>
            <w:r>
              <w:rPr>
                <w:rFonts w:eastAsia="Arial Unicode MS"/>
              </w:rPr>
              <w:t xml:space="preserve"> rating innebär AAA den högsta kreditvärdigheten och AA innebär en väldigt hög kreditvärdighet. Motsvarande för svenska värdepapper innebär en K-1 rating den högsta kreditvärdigheten.</w:t>
            </w:r>
          </w:p>
          <w:p w14:paraId="63EC2028" w14:textId="77777777" w:rsidR="00CC6766" w:rsidRDefault="00CC6766" w:rsidP="00774A1B">
            <w:pPr>
              <w:jc w:val="both"/>
              <w:rPr>
                <w:rFonts w:eastAsia="Arial Unicode MS"/>
              </w:rPr>
            </w:pPr>
          </w:p>
          <w:p w14:paraId="749A8ABA" w14:textId="77777777" w:rsidR="00964504" w:rsidRDefault="00964504" w:rsidP="00774A1B">
            <w:pPr>
              <w:jc w:val="both"/>
              <w:rPr>
                <w:rFonts w:eastAsia="Arial Unicode MS"/>
              </w:rPr>
            </w:pPr>
          </w:p>
          <w:p w14:paraId="67C8E67F" w14:textId="77777777" w:rsidR="00CC6766" w:rsidRDefault="00CC6766" w:rsidP="00774A1B">
            <w:pPr>
              <w:jc w:val="both"/>
              <w:rPr>
                <w:rFonts w:eastAsia="Arial Unicode MS"/>
              </w:rPr>
            </w:pPr>
            <w:r>
              <w:rPr>
                <w:rFonts w:eastAsia="Arial Unicode MS"/>
              </w:rPr>
              <w:t xml:space="preserve">Ratinginstituten Standard &amp; </w:t>
            </w:r>
            <w:proofErr w:type="spellStart"/>
            <w:r>
              <w:rPr>
                <w:rFonts w:eastAsia="Arial Unicode MS"/>
              </w:rPr>
              <w:t>Poor’s</w:t>
            </w:r>
            <w:proofErr w:type="spellEnd"/>
            <w:r>
              <w:rPr>
                <w:rFonts w:eastAsia="Arial Unicode MS"/>
              </w:rPr>
              <w:t xml:space="preserve"> och </w:t>
            </w:r>
            <w:proofErr w:type="spellStart"/>
            <w:r>
              <w:rPr>
                <w:rFonts w:eastAsia="Arial Unicode MS"/>
              </w:rPr>
              <w:t>Moody’s</w:t>
            </w:r>
            <w:proofErr w:type="spellEnd"/>
            <w:r>
              <w:rPr>
                <w:rFonts w:eastAsia="Arial Unicode MS"/>
              </w:rPr>
              <w:t xml:space="preserve"> klassificering av långfristig upplåning är enligt följande:</w:t>
            </w:r>
          </w:p>
          <w:p w14:paraId="213F89C1" w14:textId="77777777" w:rsidR="00CC6766" w:rsidRDefault="00CC6766" w:rsidP="00774A1B">
            <w:pPr>
              <w:jc w:val="both"/>
              <w:rPr>
                <w:rFonts w:eastAsia="Arial Unicode MS"/>
              </w:rPr>
            </w:pPr>
          </w:p>
          <w:p w14:paraId="1D946F02" w14:textId="77777777" w:rsidR="00CC6766" w:rsidRDefault="00FB127F" w:rsidP="00774A1B">
            <w:pPr>
              <w:rPr>
                <w:rFonts w:eastAsia="Arial Unicode MS"/>
              </w:rPr>
            </w:pPr>
            <w:r>
              <w:rPr>
                <w:noProof/>
                <w:lang w:eastAsia="sv-SE"/>
              </w:rPr>
              <mc:AlternateContent>
                <mc:Choice Requires="wps">
                  <w:drawing>
                    <wp:inline distT="0" distB="0" distL="0" distR="0" wp14:anchorId="0240EA97" wp14:editId="0F744A92">
                      <wp:extent cx="4284980" cy="1066800"/>
                      <wp:effectExtent l="0" t="0" r="1270" b="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F43F6B" w14:paraId="1922BE85" w14:textId="77777777" w:rsidTr="007A0B42">
                                    <w:trPr>
                                      <w:trHeight w:val="672"/>
                                    </w:trPr>
                                    <w:tc>
                                      <w:tcPr>
                                        <w:tcW w:w="1560" w:type="dxa"/>
                                        <w:tcBorders>
                                          <w:top w:val="single" w:sz="4" w:space="0" w:color="000000"/>
                                          <w:left w:val="single" w:sz="4" w:space="0" w:color="000000"/>
                                          <w:bottom w:val="single" w:sz="4" w:space="0" w:color="000000"/>
                                        </w:tcBorders>
                                        <w:shd w:val="clear" w:color="auto" w:fill="auto"/>
                                      </w:tcPr>
                                      <w:p w14:paraId="27BC1028" w14:textId="77777777" w:rsidR="00F43F6B" w:rsidRDefault="00F43F6B">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14:paraId="74C4994F" w14:textId="77777777" w:rsidR="00F43F6B" w:rsidRDefault="00F43F6B">
                                        <w:pPr>
                                          <w:snapToGrid w:val="0"/>
                                          <w:jc w:val="center"/>
                                          <w:rPr>
                                            <w:rFonts w:eastAsia="Arial Unicode MS"/>
                                          </w:rPr>
                                        </w:pPr>
                                        <w:r>
                                          <w:rPr>
                                            <w:rFonts w:eastAsia="Arial Unicode MS"/>
                                          </w:rPr>
                                          <w:t>Kreditvärdighet</w:t>
                                        </w:r>
                                      </w:p>
                                      <w:p w14:paraId="353A502E" w14:textId="77777777" w:rsidR="00F43F6B" w:rsidRDefault="00F43F6B">
                                        <w:pPr>
                                          <w:rPr>
                                            <w:rFonts w:eastAsia="Arial Unicode MS"/>
                                          </w:rPr>
                                        </w:pPr>
                                        <w:r>
                                          <w:rPr>
                                            <w:rFonts w:eastAsia="Arial Unicode MS"/>
                                          </w:rPr>
                                          <w:t xml:space="preserve">Mkt hög       </w:t>
                                        </w:r>
                                        <w:proofErr w:type="spellStart"/>
                                        <w:r>
                                          <w:rPr>
                                            <w:rFonts w:eastAsia="Arial Unicode MS"/>
                                          </w:rPr>
                                          <w:t>Hög</w:t>
                                        </w:r>
                                        <w:proofErr w:type="spellEnd"/>
                                        <w:r>
                                          <w:rPr>
                                            <w:rFonts w:eastAsia="Arial Unicode MS"/>
                                          </w:rPr>
                                          <w:t xml:space="preserve">            Spekulativ    Mkt låg</w:t>
                                        </w:r>
                                      </w:p>
                                    </w:tc>
                                  </w:tr>
                                  <w:tr w:rsidR="00F43F6B" w14:paraId="0C80F6E5" w14:textId="77777777" w:rsidTr="007A0B42">
                                    <w:trPr>
                                      <w:trHeight w:val="337"/>
                                    </w:trPr>
                                    <w:tc>
                                      <w:tcPr>
                                        <w:tcW w:w="1560" w:type="dxa"/>
                                        <w:tcBorders>
                                          <w:top w:val="single" w:sz="4" w:space="0" w:color="000000"/>
                                          <w:left w:val="single" w:sz="4" w:space="0" w:color="000000"/>
                                          <w:bottom w:val="single" w:sz="4" w:space="0" w:color="000000"/>
                                        </w:tcBorders>
                                        <w:shd w:val="clear" w:color="auto" w:fill="auto"/>
                                      </w:tcPr>
                                      <w:p w14:paraId="64F3A491" w14:textId="77777777" w:rsidR="00F43F6B" w:rsidRDefault="00F43F6B">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14:paraId="71FD4DFA" w14:textId="77777777" w:rsidR="00F43F6B" w:rsidRDefault="00F43F6B">
                                        <w:pPr>
                                          <w:snapToGrid w:val="0"/>
                                          <w:rPr>
                                            <w:rFonts w:eastAsia="Arial Unicode MS"/>
                                          </w:rPr>
                                        </w:pPr>
                                        <w:r>
                                          <w:rPr>
                                            <w:rFonts w:eastAsia="Arial Unicode MS"/>
                                          </w:rPr>
                                          <w:t>AAA-AA</w:t>
                                        </w:r>
                                      </w:p>
                                    </w:tc>
                                    <w:tc>
                                      <w:tcPr>
                                        <w:tcW w:w="1124" w:type="dxa"/>
                                        <w:tcBorders>
                                          <w:top w:val="single" w:sz="4" w:space="0" w:color="000000"/>
                                          <w:left w:val="single" w:sz="4" w:space="0" w:color="000000"/>
                                          <w:bottom w:val="single" w:sz="4" w:space="0" w:color="000000"/>
                                        </w:tcBorders>
                                        <w:shd w:val="clear" w:color="auto" w:fill="auto"/>
                                      </w:tcPr>
                                      <w:p w14:paraId="1DA560F7" w14:textId="77777777" w:rsidR="00F43F6B" w:rsidRDefault="00F43F6B">
                                        <w:pPr>
                                          <w:snapToGrid w:val="0"/>
                                          <w:rPr>
                                            <w:rFonts w:eastAsia="Arial Unicode MS"/>
                                          </w:rPr>
                                        </w:pPr>
                                        <w:r>
                                          <w:rPr>
                                            <w:rFonts w:eastAsia="Arial Unicode MS"/>
                                          </w:rPr>
                                          <w:t>A-BBB</w:t>
                                        </w:r>
                                      </w:p>
                                    </w:tc>
                                    <w:tc>
                                      <w:tcPr>
                                        <w:tcW w:w="1320" w:type="dxa"/>
                                        <w:tcBorders>
                                          <w:top w:val="single" w:sz="4" w:space="0" w:color="000000"/>
                                          <w:left w:val="single" w:sz="4" w:space="0" w:color="000000"/>
                                          <w:bottom w:val="single" w:sz="4" w:space="0" w:color="000000"/>
                                        </w:tcBorders>
                                        <w:shd w:val="clear" w:color="auto" w:fill="auto"/>
                                      </w:tcPr>
                                      <w:p w14:paraId="6C85A1FE" w14:textId="77777777" w:rsidR="00F43F6B" w:rsidRDefault="00F43F6B">
                                        <w:pPr>
                                          <w:snapToGrid w:val="0"/>
                                          <w:rPr>
                                            <w:rFonts w:eastAsia="Arial Unicode MS"/>
                                          </w:rPr>
                                        </w:pPr>
                                        <w:r>
                                          <w:rPr>
                                            <w:rFonts w:eastAsia="Arial Unicode MS"/>
                                          </w:rPr>
                                          <w:t>BB-B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5DA48B4D" w14:textId="77777777" w:rsidR="00F43F6B" w:rsidRDefault="00F43F6B">
                                        <w:pPr>
                                          <w:snapToGrid w:val="0"/>
                                          <w:rPr>
                                            <w:rFonts w:eastAsia="Arial Unicode MS"/>
                                          </w:rPr>
                                        </w:pPr>
                                        <w:r>
                                          <w:rPr>
                                            <w:rFonts w:eastAsia="Arial Unicode MS"/>
                                          </w:rPr>
                                          <w:t>CCC-D</w:t>
                                        </w:r>
                                      </w:p>
                                    </w:tc>
                                  </w:tr>
                                  <w:tr w:rsidR="00F43F6B" w14:paraId="0C7E37D4" w14:textId="77777777" w:rsidTr="007A0B42">
                                    <w:trPr>
                                      <w:trHeight w:val="337"/>
                                    </w:trPr>
                                    <w:tc>
                                      <w:tcPr>
                                        <w:tcW w:w="1560" w:type="dxa"/>
                                        <w:tcBorders>
                                          <w:top w:val="single" w:sz="4" w:space="0" w:color="000000"/>
                                          <w:left w:val="single" w:sz="4" w:space="0" w:color="000000"/>
                                          <w:bottom w:val="single" w:sz="4" w:space="0" w:color="000000"/>
                                        </w:tcBorders>
                                        <w:shd w:val="clear" w:color="auto" w:fill="auto"/>
                                      </w:tcPr>
                                      <w:p w14:paraId="4A8C7493" w14:textId="77777777" w:rsidR="00F43F6B" w:rsidRDefault="00F43F6B">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14:paraId="09610CE3" w14:textId="77777777" w:rsidR="00F43F6B" w:rsidRDefault="00F43F6B">
                                        <w:pPr>
                                          <w:snapToGrid w:val="0"/>
                                          <w:rPr>
                                            <w:rFonts w:eastAsia="Arial Unicode MS"/>
                                          </w:rPr>
                                        </w:pPr>
                                        <w:proofErr w:type="spellStart"/>
                                        <w:r>
                                          <w:rPr>
                                            <w:rFonts w:eastAsia="Arial Unicode MS"/>
                                          </w:rPr>
                                          <w:t>Aaa-Aa</w:t>
                                        </w:r>
                                        <w:proofErr w:type="spellEnd"/>
                                      </w:p>
                                    </w:tc>
                                    <w:tc>
                                      <w:tcPr>
                                        <w:tcW w:w="1124" w:type="dxa"/>
                                        <w:tcBorders>
                                          <w:top w:val="single" w:sz="4" w:space="0" w:color="000000"/>
                                          <w:left w:val="single" w:sz="4" w:space="0" w:color="000000"/>
                                          <w:bottom w:val="single" w:sz="4" w:space="0" w:color="000000"/>
                                        </w:tcBorders>
                                        <w:shd w:val="clear" w:color="auto" w:fill="auto"/>
                                      </w:tcPr>
                                      <w:p w14:paraId="6B382000" w14:textId="77777777" w:rsidR="00F43F6B" w:rsidRDefault="00F43F6B">
                                        <w:pPr>
                                          <w:snapToGrid w:val="0"/>
                                          <w:rPr>
                                            <w:rFonts w:eastAsia="Arial Unicode MS"/>
                                          </w:rPr>
                                        </w:pPr>
                                        <w:r>
                                          <w:rPr>
                                            <w:rFonts w:eastAsia="Arial Unicode MS"/>
                                          </w:rPr>
                                          <w:t>A-</w:t>
                                        </w:r>
                                        <w:proofErr w:type="spellStart"/>
                                        <w:r>
                                          <w:rPr>
                                            <w:rFonts w:eastAsia="Arial Unicode MS"/>
                                          </w:rPr>
                                          <w:t>Baa</w:t>
                                        </w:r>
                                        <w:proofErr w:type="spellEnd"/>
                                      </w:p>
                                    </w:tc>
                                    <w:tc>
                                      <w:tcPr>
                                        <w:tcW w:w="1320" w:type="dxa"/>
                                        <w:tcBorders>
                                          <w:top w:val="single" w:sz="4" w:space="0" w:color="000000"/>
                                          <w:left w:val="single" w:sz="4" w:space="0" w:color="000000"/>
                                          <w:bottom w:val="single" w:sz="4" w:space="0" w:color="000000"/>
                                        </w:tcBorders>
                                        <w:shd w:val="clear" w:color="auto" w:fill="auto"/>
                                      </w:tcPr>
                                      <w:p w14:paraId="6330A166" w14:textId="77777777" w:rsidR="00F43F6B" w:rsidRDefault="00F43F6B">
                                        <w:pPr>
                                          <w:snapToGrid w:val="0"/>
                                          <w:rPr>
                                            <w:rFonts w:eastAsia="Arial Unicode MS"/>
                                          </w:rPr>
                                        </w:pPr>
                                        <w:r>
                                          <w:rPr>
                                            <w:rFonts w:eastAsia="Arial Unicode MS"/>
                                          </w:rPr>
                                          <w:t>Ba-B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5BACBA91" w14:textId="77777777" w:rsidR="00F43F6B" w:rsidRDefault="00F43F6B">
                                        <w:pPr>
                                          <w:snapToGrid w:val="0"/>
                                          <w:rPr>
                                            <w:rFonts w:eastAsia="Arial Unicode MS"/>
                                          </w:rPr>
                                        </w:pPr>
                                        <w:proofErr w:type="spellStart"/>
                                        <w:r>
                                          <w:rPr>
                                            <w:rFonts w:eastAsia="Arial Unicode MS"/>
                                          </w:rPr>
                                          <w:t>Caa</w:t>
                                        </w:r>
                                        <w:proofErr w:type="spellEnd"/>
                                        <w:r>
                                          <w:rPr>
                                            <w:rFonts w:eastAsia="Arial Unicode MS"/>
                                          </w:rPr>
                                          <w:t>-C</w:t>
                                        </w:r>
                                      </w:p>
                                    </w:tc>
                                  </w:tr>
                                </w:tbl>
                                <w:p w14:paraId="613069C0" w14:textId="77777777" w:rsidR="00F43F6B" w:rsidRDefault="00F43F6B">
                                  <w:r>
                                    <w:t xml:space="preserve"> </w:t>
                                  </w:r>
                                </w:p>
                              </w:txbxContent>
                            </wps:txbx>
                            <wps:bodyPr rot="0" vert="horz" wrap="square" lIns="0" tIns="0" rIns="0" bIns="0" anchor="t" anchorCtr="0" upright="1">
                              <a:noAutofit/>
                            </wps:bodyPr>
                          </wps:wsp>
                        </a:graphicData>
                      </a:graphic>
                    </wp:inline>
                  </w:drawing>
                </mc:Choice>
                <mc:Fallback>
                  <w:pict>
                    <v:shape w14:anchorId="0240EA97" id="Text Box 4" o:spid="_x0000_s1027" type="#_x0000_t202" style="width:337.4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F43F6B" w14:paraId="1922BE85" w14:textId="77777777" w:rsidTr="007A0B42">
                              <w:trPr>
                                <w:trHeight w:val="672"/>
                              </w:trPr>
                              <w:tc>
                                <w:tcPr>
                                  <w:tcW w:w="1560" w:type="dxa"/>
                                  <w:tcBorders>
                                    <w:top w:val="single" w:sz="4" w:space="0" w:color="000000"/>
                                    <w:left w:val="single" w:sz="4" w:space="0" w:color="000000"/>
                                    <w:bottom w:val="single" w:sz="4" w:space="0" w:color="000000"/>
                                  </w:tcBorders>
                                  <w:shd w:val="clear" w:color="auto" w:fill="auto"/>
                                </w:tcPr>
                                <w:p w14:paraId="27BC1028" w14:textId="77777777" w:rsidR="00F43F6B" w:rsidRDefault="00F43F6B">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14:paraId="74C4994F" w14:textId="77777777" w:rsidR="00F43F6B" w:rsidRDefault="00F43F6B">
                                  <w:pPr>
                                    <w:snapToGrid w:val="0"/>
                                    <w:jc w:val="center"/>
                                    <w:rPr>
                                      <w:rFonts w:eastAsia="Arial Unicode MS"/>
                                    </w:rPr>
                                  </w:pPr>
                                  <w:r>
                                    <w:rPr>
                                      <w:rFonts w:eastAsia="Arial Unicode MS"/>
                                    </w:rPr>
                                    <w:t>Kreditvärdighet</w:t>
                                  </w:r>
                                </w:p>
                                <w:p w14:paraId="353A502E" w14:textId="77777777" w:rsidR="00F43F6B" w:rsidRDefault="00F43F6B">
                                  <w:pPr>
                                    <w:rPr>
                                      <w:rFonts w:eastAsia="Arial Unicode MS"/>
                                    </w:rPr>
                                  </w:pPr>
                                  <w:r>
                                    <w:rPr>
                                      <w:rFonts w:eastAsia="Arial Unicode MS"/>
                                    </w:rPr>
                                    <w:t xml:space="preserve">Mkt hög       </w:t>
                                  </w:r>
                                  <w:proofErr w:type="spellStart"/>
                                  <w:r>
                                    <w:rPr>
                                      <w:rFonts w:eastAsia="Arial Unicode MS"/>
                                    </w:rPr>
                                    <w:t>Hög</w:t>
                                  </w:r>
                                  <w:proofErr w:type="spellEnd"/>
                                  <w:r>
                                    <w:rPr>
                                      <w:rFonts w:eastAsia="Arial Unicode MS"/>
                                    </w:rPr>
                                    <w:t xml:space="preserve">            Spekulativ    Mkt låg</w:t>
                                  </w:r>
                                </w:p>
                              </w:tc>
                            </w:tr>
                            <w:tr w:rsidR="00F43F6B" w14:paraId="0C80F6E5" w14:textId="77777777" w:rsidTr="007A0B42">
                              <w:trPr>
                                <w:trHeight w:val="337"/>
                              </w:trPr>
                              <w:tc>
                                <w:tcPr>
                                  <w:tcW w:w="1560" w:type="dxa"/>
                                  <w:tcBorders>
                                    <w:top w:val="single" w:sz="4" w:space="0" w:color="000000"/>
                                    <w:left w:val="single" w:sz="4" w:space="0" w:color="000000"/>
                                    <w:bottom w:val="single" w:sz="4" w:space="0" w:color="000000"/>
                                  </w:tcBorders>
                                  <w:shd w:val="clear" w:color="auto" w:fill="auto"/>
                                </w:tcPr>
                                <w:p w14:paraId="64F3A491" w14:textId="77777777" w:rsidR="00F43F6B" w:rsidRDefault="00F43F6B">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14:paraId="71FD4DFA" w14:textId="77777777" w:rsidR="00F43F6B" w:rsidRDefault="00F43F6B">
                                  <w:pPr>
                                    <w:snapToGrid w:val="0"/>
                                    <w:rPr>
                                      <w:rFonts w:eastAsia="Arial Unicode MS"/>
                                    </w:rPr>
                                  </w:pPr>
                                  <w:r>
                                    <w:rPr>
                                      <w:rFonts w:eastAsia="Arial Unicode MS"/>
                                    </w:rPr>
                                    <w:t>AAA-AA</w:t>
                                  </w:r>
                                </w:p>
                              </w:tc>
                              <w:tc>
                                <w:tcPr>
                                  <w:tcW w:w="1124" w:type="dxa"/>
                                  <w:tcBorders>
                                    <w:top w:val="single" w:sz="4" w:space="0" w:color="000000"/>
                                    <w:left w:val="single" w:sz="4" w:space="0" w:color="000000"/>
                                    <w:bottom w:val="single" w:sz="4" w:space="0" w:color="000000"/>
                                  </w:tcBorders>
                                  <w:shd w:val="clear" w:color="auto" w:fill="auto"/>
                                </w:tcPr>
                                <w:p w14:paraId="1DA560F7" w14:textId="77777777" w:rsidR="00F43F6B" w:rsidRDefault="00F43F6B">
                                  <w:pPr>
                                    <w:snapToGrid w:val="0"/>
                                    <w:rPr>
                                      <w:rFonts w:eastAsia="Arial Unicode MS"/>
                                    </w:rPr>
                                  </w:pPr>
                                  <w:r>
                                    <w:rPr>
                                      <w:rFonts w:eastAsia="Arial Unicode MS"/>
                                    </w:rPr>
                                    <w:t>A-BBB</w:t>
                                  </w:r>
                                </w:p>
                              </w:tc>
                              <w:tc>
                                <w:tcPr>
                                  <w:tcW w:w="1320" w:type="dxa"/>
                                  <w:tcBorders>
                                    <w:top w:val="single" w:sz="4" w:space="0" w:color="000000"/>
                                    <w:left w:val="single" w:sz="4" w:space="0" w:color="000000"/>
                                    <w:bottom w:val="single" w:sz="4" w:space="0" w:color="000000"/>
                                  </w:tcBorders>
                                  <w:shd w:val="clear" w:color="auto" w:fill="auto"/>
                                </w:tcPr>
                                <w:p w14:paraId="6C85A1FE" w14:textId="77777777" w:rsidR="00F43F6B" w:rsidRDefault="00F43F6B">
                                  <w:pPr>
                                    <w:snapToGrid w:val="0"/>
                                    <w:rPr>
                                      <w:rFonts w:eastAsia="Arial Unicode MS"/>
                                    </w:rPr>
                                  </w:pPr>
                                  <w:r>
                                    <w:rPr>
                                      <w:rFonts w:eastAsia="Arial Unicode MS"/>
                                    </w:rPr>
                                    <w:t>BB-B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5DA48B4D" w14:textId="77777777" w:rsidR="00F43F6B" w:rsidRDefault="00F43F6B">
                                  <w:pPr>
                                    <w:snapToGrid w:val="0"/>
                                    <w:rPr>
                                      <w:rFonts w:eastAsia="Arial Unicode MS"/>
                                    </w:rPr>
                                  </w:pPr>
                                  <w:r>
                                    <w:rPr>
                                      <w:rFonts w:eastAsia="Arial Unicode MS"/>
                                    </w:rPr>
                                    <w:t>CCC-D</w:t>
                                  </w:r>
                                </w:p>
                              </w:tc>
                            </w:tr>
                            <w:tr w:rsidR="00F43F6B" w14:paraId="0C7E37D4" w14:textId="77777777" w:rsidTr="007A0B42">
                              <w:trPr>
                                <w:trHeight w:val="337"/>
                              </w:trPr>
                              <w:tc>
                                <w:tcPr>
                                  <w:tcW w:w="1560" w:type="dxa"/>
                                  <w:tcBorders>
                                    <w:top w:val="single" w:sz="4" w:space="0" w:color="000000"/>
                                    <w:left w:val="single" w:sz="4" w:space="0" w:color="000000"/>
                                    <w:bottom w:val="single" w:sz="4" w:space="0" w:color="000000"/>
                                  </w:tcBorders>
                                  <w:shd w:val="clear" w:color="auto" w:fill="auto"/>
                                </w:tcPr>
                                <w:p w14:paraId="4A8C7493" w14:textId="77777777" w:rsidR="00F43F6B" w:rsidRDefault="00F43F6B">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14:paraId="09610CE3" w14:textId="77777777" w:rsidR="00F43F6B" w:rsidRDefault="00F43F6B">
                                  <w:pPr>
                                    <w:snapToGrid w:val="0"/>
                                    <w:rPr>
                                      <w:rFonts w:eastAsia="Arial Unicode MS"/>
                                    </w:rPr>
                                  </w:pPr>
                                  <w:proofErr w:type="spellStart"/>
                                  <w:r>
                                    <w:rPr>
                                      <w:rFonts w:eastAsia="Arial Unicode MS"/>
                                    </w:rPr>
                                    <w:t>Aaa-Aa</w:t>
                                  </w:r>
                                  <w:proofErr w:type="spellEnd"/>
                                </w:p>
                              </w:tc>
                              <w:tc>
                                <w:tcPr>
                                  <w:tcW w:w="1124" w:type="dxa"/>
                                  <w:tcBorders>
                                    <w:top w:val="single" w:sz="4" w:space="0" w:color="000000"/>
                                    <w:left w:val="single" w:sz="4" w:space="0" w:color="000000"/>
                                    <w:bottom w:val="single" w:sz="4" w:space="0" w:color="000000"/>
                                  </w:tcBorders>
                                  <w:shd w:val="clear" w:color="auto" w:fill="auto"/>
                                </w:tcPr>
                                <w:p w14:paraId="6B382000" w14:textId="77777777" w:rsidR="00F43F6B" w:rsidRDefault="00F43F6B">
                                  <w:pPr>
                                    <w:snapToGrid w:val="0"/>
                                    <w:rPr>
                                      <w:rFonts w:eastAsia="Arial Unicode MS"/>
                                    </w:rPr>
                                  </w:pPr>
                                  <w:r>
                                    <w:rPr>
                                      <w:rFonts w:eastAsia="Arial Unicode MS"/>
                                    </w:rPr>
                                    <w:t>A-</w:t>
                                  </w:r>
                                  <w:proofErr w:type="spellStart"/>
                                  <w:r>
                                    <w:rPr>
                                      <w:rFonts w:eastAsia="Arial Unicode MS"/>
                                    </w:rPr>
                                    <w:t>Baa</w:t>
                                  </w:r>
                                  <w:proofErr w:type="spellEnd"/>
                                </w:p>
                              </w:tc>
                              <w:tc>
                                <w:tcPr>
                                  <w:tcW w:w="1320" w:type="dxa"/>
                                  <w:tcBorders>
                                    <w:top w:val="single" w:sz="4" w:space="0" w:color="000000"/>
                                    <w:left w:val="single" w:sz="4" w:space="0" w:color="000000"/>
                                    <w:bottom w:val="single" w:sz="4" w:space="0" w:color="000000"/>
                                  </w:tcBorders>
                                  <w:shd w:val="clear" w:color="auto" w:fill="auto"/>
                                </w:tcPr>
                                <w:p w14:paraId="6330A166" w14:textId="77777777" w:rsidR="00F43F6B" w:rsidRDefault="00F43F6B">
                                  <w:pPr>
                                    <w:snapToGrid w:val="0"/>
                                    <w:rPr>
                                      <w:rFonts w:eastAsia="Arial Unicode MS"/>
                                    </w:rPr>
                                  </w:pPr>
                                  <w:r>
                                    <w:rPr>
                                      <w:rFonts w:eastAsia="Arial Unicode MS"/>
                                    </w:rPr>
                                    <w:t>Ba-B</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5BACBA91" w14:textId="77777777" w:rsidR="00F43F6B" w:rsidRDefault="00F43F6B">
                                  <w:pPr>
                                    <w:snapToGrid w:val="0"/>
                                    <w:rPr>
                                      <w:rFonts w:eastAsia="Arial Unicode MS"/>
                                    </w:rPr>
                                  </w:pPr>
                                  <w:proofErr w:type="spellStart"/>
                                  <w:r>
                                    <w:rPr>
                                      <w:rFonts w:eastAsia="Arial Unicode MS"/>
                                    </w:rPr>
                                    <w:t>Caa</w:t>
                                  </w:r>
                                  <w:proofErr w:type="spellEnd"/>
                                  <w:r>
                                    <w:rPr>
                                      <w:rFonts w:eastAsia="Arial Unicode MS"/>
                                    </w:rPr>
                                    <w:t>-C</w:t>
                                  </w:r>
                                </w:p>
                              </w:tc>
                            </w:tr>
                          </w:tbl>
                          <w:p w14:paraId="613069C0" w14:textId="77777777" w:rsidR="00F43F6B" w:rsidRDefault="00F43F6B">
                            <w:r>
                              <w:t xml:space="preserve"> </w:t>
                            </w:r>
                          </w:p>
                        </w:txbxContent>
                      </v:textbox>
                      <w10:anchorlock/>
                    </v:shape>
                  </w:pict>
                </mc:Fallback>
              </mc:AlternateContent>
            </w:r>
          </w:p>
          <w:p w14:paraId="6273548D" w14:textId="77777777" w:rsidR="00CC6766" w:rsidRDefault="00774A1B" w:rsidP="00365CDA">
            <w:pPr>
              <w:jc w:val="both"/>
              <w:rPr>
                <w:rFonts w:eastAsia="Arial Unicode MS"/>
              </w:rPr>
            </w:pPr>
            <w:r>
              <w:rPr>
                <w:rFonts w:eastAsia="Arial Unicode MS"/>
              </w:rPr>
              <w:br/>
            </w:r>
            <w:r w:rsidR="00CC6766">
              <w:rPr>
                <w:rFonts w:eastAsia="Arial Unicode MS"/>
              </w:rPr>
              <w:t>För kortfristig upplåning gäller nedanstående tabell:</w:t>
            </w:r>
          </w:p>
          <w:p w14:paraId="7D7F813B" w14:textId="77777777" w:rsidR="00CC6766" w:rsidRDefault="007A0B42" w:rsidP="00774A1B">
            <w:pPr>
              <w:jc w:val="both"/>
              <w:rPr>
                <w:rFonts w:eastAsia="Arial Unicode MS"/>
              </w:rPr>
            </w:pPr>
            <w:r>
              <w:rPr>
                <w:noProof/>
                <w:lang w:eastAsia="sv-SE"/>
              </w:rPr>
              <mc:AlternateContent>
                <mc:Choice Requires="wps">
                  <w:drawing>
                    <wp:inline distT="0" distB="0" distL="0" distR="0" wp14:anchorId="7B5D80DB" wp14:editId="4D253CC8">
                      <wp:extent cx="4284980" cy="1247775"/>
                      <wp:effectExtent l="0" t="0" r="127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8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37B05" w14:textId="77777777" w:rsidR="00F43F6B" w:rsidRDefault="00F43F6B" w:rsidP="007A0B42">
                                  <w:r>
                                    <w:t xml:space="preserve"> </w:t>
                                  </w:r>
                                </w:p>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F43F6B" w14:paraId="6F513279" w14:textId="77777777" w:rsidTr="00003081">
                                    <w:trPr>
                                      <w:trHeight w:val="672"/>
                                    </w:trPr>
                                    <w:tc>
                                      <w:tcPr>
                                        <w:tcW w:w="1560" w:type="dxa"/>
                                        <w:tcBorders>
                                          <w:top w:val="single" w:sz="4" w:space="0" w:color="000000"/>
                                          <w:left w:val="single" w:sz="4" w:space="0" w:color="000000"/>
                                          <w:bottom w:val="single" w:sz="4" w:space="0" w:color="000000"/>
                                        </w:tcBorders>
                                        <w:shd w:val="clear" w:color="auto" w:fill="auto"/>
                                      </w:tcPr>
                                      <w:p w14:paraId="027332B5" w14:textId="77777777" w:rsidR="00F43F6B" w:rsidRDefault="00F43F6B" w:rsidP="00003081">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14:paraId="186CEC99" w14:textId="77777777" w:rsidR="00F43F6B" w:rsidRDefault="00F43F6B" w:rsidP="00003081">
                                        <w:pPr>
                                          <w:snapToGrid w:val="0"/>
                                          <w:jc w:val="center"/>
                                          <w:rPr>
                                            <w:rFonts w:eastAsia="Arial Unicode MS"/>
                                          </w:rPr>
                                        </w:pPr>
                                        <w:r>
                                          <w:rPr>
                                            <w:rFonts w:eastAsia="Arial Unicode MS"/>
                                          </w:rPr>
                                          <w:t>Kreditvärdighet</w:t>
                                        </w:r>
                                      </w:p>
                                      <w:p w14:paraId="25BD6ED2" w14:textId="77777777" w:rsidR="00F43F6B" w:rsidRDefault="00F43F6B" w:rsidP="00365CDA">
                                        <w:pPr>
                                          <w:rPr>
                                            <w:rFonts w:eastAsia="Arial Unicode MS"/>
                                          </w:rPr>
                                        </w:pPr>
                                        <w:r>
                                          <w:rPr>
                                            <w:rFonts w:eastAsia="Arial Unicode MS"/>
                                          </w:rPr>
                                          <w:t xml:space="preserve">Mkt hög       </w:t>
                                        </w:r>
                                        <w:proofErr w:type="spellStart"/>
                                        <w:r>
                                          <w:rPr>
                                            <w:rFonts w:eastAsia="Arial Unicode MS"/>
                                          </w:rPr>
                                          <w:t>Hög</w:t>
                                        </w:r>
                                        <w:proofErr w:type="spellEnd"/>
                                        <w:r>
                                          <w:rPr>
                                            <w:rFonts w:eastAsia="Arial Unicode MS"/>
                                          </w:rPr>
                                          <w:t xml:space="preserve">       Tillfredsställande  Mkt hög</w:t>
                                        </w:r>
                                      </w:p>
                                    </w:tc>
                                  </w:tr>
                                  <w:tr w:rsidR="00F43F6B" w14:paraId="6EB6CE32" w14:textId="77777777" w:rsidTr="00003081">
                                    <w:trPr>
                                      <w:trHeight w:val="337"/>
                                    </w:trPr>
                                    <w:tc>
                                      <w:tcPr>
                                        <w:tcW w:w="1560" w:type="dxa"/>
                                        <w:tcBorders>
                                          <w:top w:val="single" w:sz="4" w:space="0" w:color="000000"/>
                                          <w:left w:val="single" w:sz="4" w:space="0" w:color="000000"/>
                                          <w:bottom w:val="single" w:sz="4" w:space="0" w:color="000000"/>
                                        </w:tcBorders>
                                        <w:shd w:val="clear" w:color="auto" w:fill="auto"/>
                                      </w:tcPr>
                                      <w:p w14:paraId="190A310A" w14:textId="77777777" w:rsidR="00F43F6B" w:rsidRDefault="00F43F6B" w:rsidP="00003081">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14:paraId="37080175" w14:textId="77777777" w:rsidR="00F43F6B" w:rsidRDefault="00F43F6B" w:rsidP="00003081">
                                        <w:pPr>
                                          <w:snapToGrid w:val="0"/>
                                          <w:rPr>
                                            <w:rFonts w:eastAsia="Arial Unicode MS"/>
                                          </w:rPr>
                                        </w:pPr>
                                        <w:r>
                                          <w:rPr>
                                            <w:rFonts w:eastAsia="Arial Unicode MS"/>
                                          </w:rPr>
                                          <w:t>K-1</w:t>
                                        </w:r>
                                      </w:p>
                                    </w:tc>
                                    <w:tc>
                                      <w:tcPr>
                                        <w:tcW w:w="1124" w:type="dxa"/>
                                        <w:tcBorders>
                                          <w:top w:val="single" w:sz="4" w:space="0" w:color="000000"/>
                                          <w:left w:val="single" w:sz="4" w:space="0" w:color="000000"/>
                                          <w:bottom w:val="single" w:sz="4" w:space="0" w:color="000000"/>
                                        </w:tcBorders>
                                        <w:shd w:val="clear" w:color="auto" w:fill="auto"/>
                                      </w:tcPr>
                                      <w:p w14:paraId="492CC184" w14:textId="77777777" w:rsidR="00F43F6B" w:rsidRDefault="00F43F6B" w:rsidP="00003081">
                                        <w:pPr>
                                          <w:snapToGrid w:val="0"/>
                                          <w:rPr>
                                            <w:rFonts w:eastAsia="Arial Unicode MS"/>
                                          </w:rPr>
                                        </w:pPr>
                                        <w:r>
                                          <w:rPr>
                                            <w:rFonts w:eastAsia="Arial Unicode MS"/>
                                          </w:rPr>
                                          <w:t>K-2</w:t>
                                        </w:r>
                                      </w:p>
                                    </w:tc>
                                    <w:tc>
                                      <w:tcPr>
                                        <w:tcW w:w="1320" w:type="dxa"/>
                                        <w:tcBorders>
                                          <w:top w:val="single" w:sz="4" w:space="0" w:color="000000"/>
                                          <w:left w:val="single" w:sz="4" w:space="0" w:color="000000"/>
                                          <w:bottom w:val="single" w:sz="4" w:space="0" w:color="000000"/>
                                        </w:tcBorders>
                                        <w:shd w:val="clear" w:color="auto" w:fill="auto"/>
                                      </w:tcPr>
                                      <w:p w14:paraId="5508C0E4" w14:textId="77777777" w:rsidR="00F43F6B" w:rsidRDefault="00F43F6B" w:rsidP="00003081">
                                        <w:pPr>
                                          <w:snapToGrid w:val="0"/>
                                          <w:rPr>
                                            <w:rFonts w:eastAsia="Arial Unicode MS"/>
                                          </w:rPr>
                                        </w:pPr>
                                        <w:r>
                                          <w:rPr>
                                            <w:rFonts w:eastAsia="Arial Unicode MS"/>
                                          </w:rPr>
                                          <w:t>K-3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4BDCBFCC" w14:textId="77777777" w:rsidR="00F43F6B" w:rsidRDefault="00F43F6B" w:rsidP="00003081">
                                        <w:pPr>
                                          <w:snapToGrid w:val="0"/>
                                          <w:rPr>
                                            <w:rFonts w:eastAsia="Arial Unicode MS"/>
                                          </w:rPr>
                                        </w:pPr>
                                        <w:r>
                                          <w:rPr>
                                            <w:rFonts w:eastAsia="Arial Unicode MS"/>
                                          </w:rPr>
                                          <w:t>K-4, K-5</w:t>
                                        </w:r>
                                      </w:p>
                                    </w:tc>
                                  </w:tr>
                                  <w:tr w:rsidR="00F43F6B" w14:paraId="608E7CB5" w14:textId="77777777" w:rsidTr="00003081">
                                    <w:trPr>
                                      <w:trHeight w:val="337"/>
                                    </w:trPr>
                                    <w:tc>
                                      <w:tcPr>
                                        <w:tcW w:w="1560" w:type="dxa"/>
                                        <w:tcBorders>
                                          <w:top w:val="single" w:sz="4" w:space="0" w:color="000000"/>
                                          <w:left w:val="single" w:sz="4" w:space="0" w:color="000000"/>
                                          <w:bottom w:val="single" w:sz="4" w:space="0" w:color="000000"/>
                                        </w:tcBorders>
                                        <w:shd w:val="clear" w:color="auto" w:fill="auto"/>
                                      </w:tcPr>
                                      <w:p w14:paraId="7611533D" w14:textId="77777777" w:rsidR="00F43F6B" w:rsidRDefault="00F43F6B" w:rsidP="00003081">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14:paraId="11B34DC3" w14:textId="77777777" w:rsidR="00F43F6B" w:rsidRDefault="00F43F6B" w:rsidP="00003081">
                                        <w:pPr>
                                          <w:snapToGrid w:val="0"/>
                                          <w:rPr>
                                            <w:rFonts w:eastAsia="Arial Unicode MS"/>
                                          </w:rPr>
                                        </w:pPr>
                                        <w:r>
                                          <w:rPr>
                                            <w:rFonts w:eastAsia="Arial Unicode MS"/>
                                          </w:rPr>
                                          <w:t>P-1</w:t>
                                        </w:r>
                                      </w:p>
                                    </w:tc>
                                    <w:tc>
                                      <w:tcPr>
                                        <w:tcW w:w="1124" w:type="dxa"/>
                                        <w:tcBorders>
                                          <w:top w:val="single" w:sz="4" w:space="0" w:color="000000"/>
                                          <w:left w:val="single" w:sz="4" w:space="0" w:color="000000"/>
                                          <w:bottom w:val="single" w:sz="4" w:space="0" w:color="000000"/>
                                        </w:tcBorders>
                                        <w:shd w:val="clear" w:color="auto" w:fill="auto"/>
                                      </w:tcPr>
                                      <w:p w14:paraId="26BAFC65" w14:textId="77777777" w:rsidR="00F43F6B" w:rsidRDefault="00F43F6B" w:rsidP="00003081">
                                        <w:pPr>
                                          <w:snapToGrid w:val="0"/>
                                          <w:rPr>
                                            <w:rFonts w:eastAsia="Arial Unicode MS"/>
                                          </w:rPr>
                                        </w:pPr>
                                        <w:r>
                                          <w:rPr>
                                            <w:rFonts w:eastAsia="Arial Unicode MS"/>
                                          </w:rPr>
                                          <w:t>P-2</w:t>
                                        </w:r>
                                      </w:p>
                                    </w:tc>
                                    <w:tc>
                                      <w:tcPr>
                                        <w:tcW w:w="1320" w:type="dxa"/>
                                        <w:tcBorders>
                                          <w:top w:val="single" w:sz="4" w:space="0" w:color="000000"/>
                                          <w:left w:val="single" w:sz="4" w:space="0" w:color="000000"/>
                                          <w:bottom w:val="single" w:sz="4" w:space="0" w:color="000000"/>
                                        </w:tcBorders>
                                        <w:shd w:val="clear" w:color="auto" w:fill="auto"/>
                                      </w:tcPr>
                                      <w:p w14:paraId="6E717E43" w14:textId="77777777" w:rsidR="00F43F6B" w:rsidRDefault="00F43F6B" w:rsidP="00003081">
                                        <w:pPr>
                                          <w:snapToGrid w:val="0"/>
                                          <w:rPr>
                                            <w:rFonts w:eastAsia="Arial Unicode MS"/>
                                          </w:rPr>
                                        </w:pPr>
                                        <w:r>
                                          <w:rPr>
                                            <w:rFonts w:eastAsia="Arial Unicode MS"/>
                                          </w:rPr>
                                          <w:t>P-3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305CCCC" w14:textId="77777777" w:rsidR="00F43F6B" w:rsidRDefault="00F43F6B" w:rsidP="00003081">
                                        <w:pPr>
                                          <w:snapToGrid w:val="0"/>
                                          <w:rPr>
                                            <w:rFonts w:eastAsia="Arial Unicode MS"/>
                                          </w:rPr>
                                        </w:pPr>
                                        <w:r>
                                          <w:rPr>
                                            <w:rFonts w:eastAsia="Arial Unicode MS"/>
                                          </w:rPr>
                                          <w:t>Not P</w:t>
                                        </w:r>
                                      </w:p>
                                    </w:tc>
                                  </w:tr>
                                </w:tbl>
                                <w:p w14:paraId="55531A59" w14:textId="77777777" w:rsidR="00F43F6B" w:rsidRDefault="00F43F6B" w:rsidP="007A0B42"/>
                              </w:txbxContent>
                            </wps:txbx>
                            <wps:bodyPr rot="0" vert="horz" wrap="square" lIns="0" tIns="0" rIns="0" bIns="0" anchor="t" anchorCtr="0" upright="1">
                              <a:noAutofit/>
                            </wps:bodyPr>
                          </wps:wsp>
                        </a:graphicData>
                      </a:graphic>
                    </wp:inline>
                  </w:drawing>
                </mc:Choice>
                <mc:Fallback>
                  <w:pict>
                    <v:shape w14:anchorId="7B5D80DB" id="Text Box 3" o:spid="_x0000_s1028" type="#_x0000_t202" style="width:337.4pt;height:9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" stroked="f">
                      <v:textbox inset="0,0,0,0">
                        <w:txbxContent>
                          <w:p w14:paraId="0B637B05" w14:textId="77777777" w:rsidR="00F43F6B" w:rsidRDefault="00F43F6B" w:rsidP="007A0B42">
                            <w:r>
                              <w:t xml:space="preserve"> </w:t>
                            </w:r>
                          </w:p>
                          <w:tbl>
                            <w:tblPr>
                              <w:tblW w:w="0" w:type="auto"/>
                              <w:tblInd w:w="108" w:type="dxa"/>
                              <w:tblLayout w:type="fixed"/>
                              <w:tblLook w:val="0000" w:firstRow="0" w:lastRow="0" w:firstColumn="0" w:lastColumn="0" w:noHBand="0" w:noVBand="0"/>
                            </w:tblPr>
                            <w:tblGrid>
                              <w:gridCol w:w="1560"/>
                              <w:gridCol w:w="1275"/>
                              <w:gridCol w:w="1124"/>
                              <w:gridCol w:w="1320"/>
                              <w:gridCol w:w="1503"/>
                            </w:tblGrid>
                            <w:tr w:rsidR="00F43F6B" w14:paraId="6F513279" w14:textId="77777777" w:rsidTr="00003081">
                              <w:trPr>
                                <w:trHeight w:val="672"/>
                              </w:trPr>
                              <w:tc>
                                <w:tcPr>
                                  <w:tcW w:w="1560" w:type="dxa"/>
                                  <w:tcBorders>
                                    <w:top w:val="single" w:sz="4" w:space="0" w:color="000000"/>
                                    <w:left w:val="single" w:sz="4" w:space="0" w:color="000000"/>
                                    <w:bottom w:val="single" w:sz="4" w:space="0" w:color="000000"/>
                                  </w:tcBorders>
                                  <w:shd w:val="clear" w:color="auto" w:fill="auto"/>
                                </w:tcPr>
                                <w:p w14:paraId="027332B5" w14:textId="77777777" w:rsidR="00F43F6B" w:rsidRDefault="00F43F6B" w:rsidP="00003081">
                                  <w:pPr>
                                    <w:snapToGrid w:val="0"/>
                                    <w:rPr>
                                      <w:rFonts w:eastAsia="Arial Unicode MS"/>
                                    </w:rPr>
                                  </w:pPr>
                                  <w:r>
                                    <w:rPr>
                                      <w:rFonts w:eastAsia="Arial Unicode MS"/>
                                    </w:rPr>
                                    <w:t>Ratinginstitut</w:t>
                                  </w:r>
                                </w:p>
                              </w:tc>
                              <w:tc>
                                <w:tcPr>
                                  <w:tcW w:w="5222" w:type="dxa"/>
                                  <w:gridSpan w:val="4"/>
                                  <w:tcBorders>
                                    <w:top w:val="single" w:sz="4" w:space="0" w:color="000000"/>
                                    <w:left w:val="single" w:sz="4" w:space="0" w:color="000000"/>
                                    <w:bottom w:val="single" w:sz="4" w:space="0" w:color="000000"/>
                                    <w:right w:val="single" w:sz="4" w:space="0" w:color="000000"/>
                                  </w:tcBorders>
                                  <w:shd w:val="clear" w:color="auto" w:fill="auto"/>
                                </w:tcPr>
                                <w:p w14:paraId="186CEC99" w14:textId="77777777" w:rsidR="00F43F6B" w:rsidRDefault="00F43F6B" w:rsidP="00003081">
                                  <w:pPr>
                                    <w:snapToGrid w:val="0"/>
                                    <w:jc w:val="center"/>
                                    <w:rPr>
                                      <w:rFonts w:eastAsia="Arial Unicode MS"/>
                                    </w:rPr>
                                  </w:pPr>
                                  <w:r>
                                    <w:rPr>
                                      <w:rFonts w:eastAsia="Arial Unicode MS"/>
                                    </w:rPr>
                                    <w:t>Kreditvärdighet</w:t>
                                  </w:r>
                                </w:p>
                                <w:p w14:paraId="25BD6ED2" w14:textId="77777777" w:rsidR="00F43F6B" w:rsidRDefault="00F43F6B" w:rsidP="00365CDA">
                                  <w:pPr>
                                    <w:rPr>
                                      <w:rFonts w:eastAsia="Arial Unicode MS"/>
                                    </w:rPr>
                                  </w:pPr>
                                  <w:r>
                                    <w:rPr>
                                      <w:rFonts w:eastAsia="Arial Unicode MS"/>
                                    </w:rPr>
                                    <w:t xml:space="preserve">Mkt hög       </w:t>
                                  </w:r>
                                  <w:proofErr w:type="spellStart"/>
                                  <w:r>
                                    <w:rPr>
                                      <w:rFonts w:eastAsia="Arial Unicode MS"/>
                                    </w:rPr>
                                    <w:t>Hög</w:t>
                                  </w:r>
                                  <w:proofErr w:type="spellEnd"/>
                                  <w:r>
                                    <w:rPr>
                                      <w:rFonts w:eastAsia="Arial Unicode MS"/>
                                    </w:rPr>
                                    <w:t xml:space="preserve">       Tillfredsställande  Mkt hög</w:t>
                                  </w:r>
                                </w:p>
                              </w:tc>
                            </w:tr>
                            <w:tr w:rsidR="00F43F6B" w14:paraId="6EB6CE32" w14:textId="77777777" w:rsidTr="00003081">
                              <w:trPr>
                                <w:trHeight w:val="337"/>
                              </w:trPr>
                              <w:tc>
                                <w:tcPr>
                                  <w:tcW w:w="1560" w:type="dxa"/>
                                  <w:tcBorders>
                                    <w:top w:val="single" w:sz="4" w:space="0" w:color="000000"/>
                                    <w:left w:val="single" w:sz="4" w:space="0" w:color="000000"/>
                                    <w:bottom w:val="single" w:sz="4" w:space="0" w:color="000000"/>
                                  </w:tcBorders>
                                  <w:shd w:val="clear" w:color="auto" w:fill="auto"/>
                                </w:tcPr>
                                <w:p w14:paraId="190A310A" w14:textId="77777777" w:rsidR="00F43F6B" w:rsidRDefault="00F43F6B" w:rsidP="00003081">
                                  <w:pPr>
                                    <w:snapToGrid w:val="0"/>
                                    <w:rPr>
                                      <w:rFonts w:eastAsia="Arial Unicode MS"/>
                                    </w:rPr>
                                  </w:pPr>
                                  <w:r>
                                    <w:rPr>
                                      <w:rFonts w:eastAsia="Arial Unicode MS"/>
                                    </w:rPr>
                                    <w:t>S &amp; P</w:t>
                                  </w:r>
                                </w:p>
                              </w:tc>
                              <w:tc>
                                <w:tcPr>
                                  <w:tcW w:w="1275" w:type="dxa"/>
                                  <w:tcBorders>
                                    <w:top w:val="single" w:sz="4" w:space="0" w:color="000000"/>
                                    <w:left w:val="single" w:sz="4" w:space="0" w:color="000000"/>
                                    <w:bottom w:val="single" w:sz="4" w:space="0" w:color="000000"/>
                                  </w:tcBorders>
                                  <w:shd w:val="clear" w:color="auto" w:fill="auto"/>
                                </w:tcPr>
                                <w:p w14:paraId="37080175" w14:textId="77777777" w:rsidR="00F43F6B" w:rsidRDefault="00F43F6B" w:rsidP="00003081">
                                  <w:pPr>
                                    <w:snapToGrid w:val="0"/>
                                    <w:rPr>
                                      <w:rFonts w:eastAsia="Arial Unicode MS"/>
                                    </w:rPr>
                                  </w:pPr>
                                  <w:r>
                                    <w:rPr>
                                      <w:rFonts w:eastAsia="Arial Unicode MS"/>
                                    </w:rPr>
                                    <w:t>K-1</w:t>
                                  </w:r>
                                </w:p>
                              </w:tc>
                              <w:tc>
                                <w:tcPr>
                                  <w:tcW w:w="1124" w:type="dxa"/>
                                  <w:tcBorders>
                                    <w:top w:val="single" w:sz="4" w:space="0" w:color="000000"/>
                                    <w:left w:val="single" w:sz="4" w:space="0" w:color="000000"/>
                                    <w:bottom w:val="single" w:sz="4" w:space="0" w:color="000000"/>
                                  </w:tcBorders>
                                  <w:shd w:val="clear" w:color="auto" w:fill="auto"/>
                                </w:tcPr>
                                <w:p w14:paraId="492CC184" w14:textId="77777777" w:rsidR="00F43F6B" w:rsidRDefault="00F43F6B" w:rsidP="00003081">
                                  <w:pPr>
                                    <w:snapToGrid w:val="0"/>
                                    <w:rPr>
                                      <w:rFonts w:eastAsia="Arial Unicode MS"/>
                                    </w:rPr>
                                  </w:pPr>
                                  <w:r>
                                    <w:rPr>
                                      <w:rFonts w:eastAsia="Arial Unicode MS"/>
                                    </w:rPr>
                                    <w:t>K-2</w:t>
                                  </w:r>
                                </w:p>
                              </w:tc>
                              <w:tc>
                                <w:tcPr>
                                  <w:tcW w:w="1320" w:type="dxa"/>
                                  <w:tcBorders>
                                    <w:top w:val="single" w:sz="4" w:space="0" w:color="000000"/>
                                    <w:left w:val="single" w:sz="4" w:space="0" w:color="000000"/>
                                    <w:bottom w:val="single" w:sz="4" w:space="0" w:color="000000"/>
                                  </w:tcBorders>
                                  <w:shd w:val="clear" w:color="auto" w:fill="auto"/>
                                </w:tcPr>
                                <w:p w14:paraId="5508C0E4" w14:textId="77777777" w:rsidR="00F43F6B" w:rsidRDefault="00F43F6B" w:rsidP="00003081">
                                  <w:pPr>
                                    <w:snapToGrid w:val="0"/>
                                    <w:rPr>
                                      <w:rFonts w:eastAsia="Arial Unicode MS"/>
                                    </w:rPr>
                                  </w:pPr>
                                  <w:r>
                                    <w:rPr>
                                      <w:rFonts w:eastAsia="Arial Unicode MS"/>
                                    </w:rPr>
                                    <w:t>K-3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4BDCBFCC" w14:textId="77777777" w:rsidR="00F43F6B" w:rsidRDefault="00F43F6B" w:rsidP="00003081">
                                  <w:pPr>
                                    <w:snapToGrid w:val="0"/>
                                    <w:rPr>
                                      <w:rFonts w:eastAsia="Arial Unicode MS"/>
                                    </w:rPr>
                                  </w:pPr>
                                  <w:r>
                                    <w:rPr>
                                      <w:rFonts w:eastAsia="Arial Unicode MS"/>
                                    </w:rPr>
                                    <w:t>K-4, K-5</w:t>
                                  </w:r>
                                </w:p>
                              </w:tc>
                            </w:tr>
                            <w:tr w:rsidR="00F43F6B" w14:paraId="608E7CB5" w14:textId="77777777" w:rsidTr="00003081">
                              <w:trPr>
                                <w:trHeight w:val="337"/>
                              </w:trPr>
                              <w:tc>
                                <w:tcPr>
                                  <w:tcW w:w="1560" w:type="dxa"/>
                                  <w:tcBorders>
                                    <w:top w:val="single" w:sz="4" w:space="0" w:color="000000"/>
                                    <w:left w:val="single" w:sz="4" w:space="0" w:color="000000"/>
                                    <w:bottom w:val="single" w:sz="4" w:space="0" w:color="000000"/>
                                  </w:tcBorders>
                                  <w:shd w:val="clear" w:color="auto" w:fill="auto"/>
                                </w:tcPr>
                                <w:p w14:paraId="7611533D" w14:textId="77777777" w:rsidR="00F43F6B" w:rsidRDefault="00F43F6B" w:rsidP="00003081">
                                  <w:pPr>
                                    <w:snapToGrid w:val="0"/>
                                    <w:rPr>
                                      <w:rFonts w:eastAsia="Arial Unicode MS"/>
                                    </w:rPr>
                                  </w:pPr>
                                  <w:proofErr w:type="spellStart"/>
                                  <w:r>
                                    <w:rPr>
                                      <w:rFonts w:eastAsia="Arial Unicode MS"/>
                                    </w:rPr>
                                    <w:t>Moody’s</w:t>
                                  </w:r>
                                  <w:proofErr w:type="spellEnd"/>
                                </w:p>
                              </w:tc>
                              <w:tc>
                                <w:tcPr>
                                  <w:tcW w:w="1275" w:type="dxa"/>
                                  <w:tcBorders>
                                    <w:top w:val="single" w:sz="4" w:space="0" w:color="000000"/>
                                    <w:left w:val="single" w:sz="4" w:space="0" w:color="000000"/>
                                    <w:bottom w:val="single" w:sz="4" w:space="0" w:color="000000"/>
                                  </w:tcBorders>
                                  <w:shd w:val="clear" w:color="auto" w:fill="auto"/>
                                </w:tcPr>
                                <w:p w14:paraId="11B34DC3" w14:textId="77777777" w:rsidR="00F43F6B" w:rsidRDefault="00F43F6B" w:rsidP="00003081">
                                  <w:pPr>
                                    <w:snapToGrid w:val="0"/>
                                    <w:rPr>
                                      <w:rFonts w:eastAsia="Arial Unicode MS"/>
                                    </w:rPr>
                                  </w:pPr>
                                  <w:r>
                                    <w:rPr>
                                      <w:rFonts w:eastAsia="Arial Unicode MS"/>
                                    </w:rPr>
                                    <w:t>P-1</w:t>
                                  </w:r>
                                </w:p>
                              </w:tc>
                              <w:tc>
                                <w:tcPr>
                                  <w:tcW w:w="1124" w:type="dxa"/>
                                  <w:tcBorders>
                                    <w:top w:val="single" w:sz="4" w:space="0" w:color="000000"/>
                                    <w:left w:val="single" w:sz="4" w:space="0" w:color="000000"/>
                                    <w:bottom w:val="single" w:sz="4" w:space="0" w:color="000000"/>
                                  </w:tcBorders>
                                  <w:shd w:val="clear" w:color="auto" w:fill="auto"/>
                                </w:tcPr>
                                <w:p w14:paraId="26BAFC65" w14:textId="77777777" w:rsidR="00F43F6B" w:rsidRDefault="00F43F6B" w:rsidP="00003081">
                                  <w:pPr>
                                    <w:snapToGrid w:val="0"/>
                                    <w:rPr>
                                      <w:rFonts w:eastAsia="Arial Unicode MS"/>
                                    </w:rPr>
                                  </w:pPr>
                                  <w:r>
                                    <w:rPr>
                                      <w:rFonts w:eastAsia="Arial Unicode MS"/>
                                    </w:rPr>
                                    <w:t>P-2</w:t>
                                  </w:r>
                                </w:p>
                              </w:tc>
                              <w:tc>
                                <w:tcPr>
                                  <w:tcW w:w="1320" w:type="dxa"/>
                                  <w:tcBorders>
                                    <w:top w:val="single" w:sz="4" w:space="0" w:color="000000"/>
                                    <w:left w:val="single" w:sz="4" w:space="0" w:color="000000"/>
                                    <w:bottom w:val="single" w:sz="4" w:space="0" w:color="000000"/>
                                  </w:tcBorders>
                                  <w:shd w:val="clear" w:color="auto" w:fill="auto"/>
                                </w:tcPr>
                                <w:p w14:paraId="6E717E43" w14:textId="77777777" w:rsidR="00F43F6B" w:rsidRDefault="00F43F6B" w:rsidP="00003081">
                                  <w:pPr>
                                    <w:snapToGrid w:val="0"/>
                                    <w:rPr>
                                      <w:rFonts w:eastAsia="Arial Unicode MS"/>
                                    </w:rPr>
                                  </w:pPr>
                                  <w:r>
                                    <w:rPr>
                                      <w:rFonts w:eastAsia="Arial Unicode MS"/>
                                    </w:rPr>
                                    <w:t>P-3</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1305CCCC" w14:textId="77777777" w:rsidR="00F43F6B" w:rsidRDefault="00F43F6B" w:rsidP="00003081">
                                  <w:pPr>
                                    <w:snapToGrid w:val="0"/>
                                    <w:rPr>
                                      <w:rFonts w:eastAsia="Arial Unicode MS"/>
                                    </w:rPr>
                                  </w:pPr>
                                  <w:r>
                                    <w:rPr>
                                      <w:rFonts w:eastAsia="Arial Unicode MS"/>
                                    </w:rPr>
                                    <w:t>Not P</w:t>
                                  </w:r>
                                </w:p>
                              </w:tc>
                            </w:tr>
                          </w:tbl>
                          <w:p w14:paraId="55531A59" w14:textId="77777777" w:rsidR="00F43F6B" w:rsidRDefault="00F43F6B" w:rsidP="007A0B42"/>
                        </w:txbxContent>
                      </v:textbox>
                      <w10:anchorlock/>
                    </v:shape>
                  </w:pict>
                </mc:Fallback>
              </mc:AlternateContent>
            </w:r>
          </w:p>
          <w:p w14:paraId="1F8DB6BC" w14:textId="77777777" w:rsidR="007A0B42" w:rsidRDefault="007A0B42" w:rsidP="00774A1B">
            <w:pPr>
              <w:jc w:val="both"/>
              <w:rPr>
                <w:rFonts w:eastAsia="Arial Unicode MS"/>
              </w:rPr>
            </w:pPr>
          </w:p>
        </w:tc>
      </w:tr>
      <w:tr w:rsidR="00CC6766" w14:paraId="4899F5C7" w14:textId="77777777" w:rsidTr="00774A1B">
        <w:tc>
          <w:tcPr>
            <w:tcW w:w="2230" w:type="dxa"/>
            <w:shd w:val="clear" w:color="auto" w:fill="auto"/>
          </w:tcPr>
          <w:p w14:paraId="7A094A59" w14:textId="77777777" w:rsidR="00CC6766" w:rsidRDefault="00CC6766" w:rsidP="00774A1B">
            <w:pPr>
              <w:snapToGrid w:val="0"/>
              <w:jc w:val="both"/>
              <w:rPr>
                <w:rFonts w:eastAsia="Arial Unicode MS"/>
              </w:rPr>
            </w:pPr>
            <w:r>
              <w:rPr>
                <w:rFonts w:eastAsia="Arial Unicode MS"/>
              </w:rPr>
              <w:t>Realavkastning</w:t>
            </w:r>
          </w:p>
        </w:tc>
        <w:tc>
          <w:tcPr>
            <w:tcW w:w="6840" w:type="dxa"/>
            <w:shd w:val="clear" w:color="auto" w:fill="auto"/>
          </w:tcPr>
          <w:p w14:paraId="3FCE0CA8" w14:textId="77777777" w:rsidR="00CC6766" w:rsidRDefault="00CC6766" w:rsidP="00774A1B">
            <w:pPr>
              <w:snapToGrid w:val="0"/>
              <w:jc w:val="both"/>
              <w:rPr>
                <w:rFonts w:eastAsia="Arial Unicode MS"/>
              </w:rPr>
            </w:pPr>
            <w:r>
              <w:rPr>
                <w:rFonts w:eastAsia="Arial Unicode MS"/>
              </w:rPr>
              <w:t>Avkastningen på en tillgång rensat för inflationen.</w:t>
            </w:r>
          </w:p>
          <w:p w14:paraId="5EC86365" w14:textId="77777777" w:rsidR="00CC6766" w:rsidRDefault="00CC6766" w:rsidP="00774A1B">
            <w:pPr>
              <w:jc w:val="both"/>
              <w:rPr>
                <w:rFonts w:eastAsia="Arial Unicode MS"/>
              </w:rPr>
            </w:pPr>
          </w:p>
        </w:tc>
      </w:tr>
      <w:tr w:rsidR="00CC6766" w14:paraId="12D915CD" w14:textId="77777777" w:rsidTr="00774A1B">
        <w:tc>
          <w:tcPr>
            <w:tcW w:w="2230" w:type="dxa"/>
            <w:shd w:val="clear" w:color="auto" w:fill="auto"/>
          </w:tcPr>
          <w:p w14:paraId="5576B633" w14:textId="77777777" w:rsidR="00CC6766" w:rsidRDefault="00CC6766" w:rsidP="00774A1B">
            <w:pPr>
              <w:snapToGrid w:val="0"/>
              <w:jc w:val="both"/>
              <w:rPr>
                <w:rFonts w:eastAsia="Arial Unicode MS"/>
              </w:rPr>
            </w:pPr>
            <w:r>
              <w:rPr>
                <w:rFonts w:eastAsia="Arial Unicode MS"/>
              </w:rPr>
              <w:t>Riskfri ränta</w:t>
            </w:r>
          </w:p>
        </w:tc>
        <w:tc>
          <w:tcPr>
            <w:tcW w:w="6840" w:type="dxa"/>
            <w:shd w:val="clear" w:color="auto" w:fill="auto"/>
          </w:tcPr>
          <w:p w14:paraId="46389360" w14:textId="77777777" w:rsidR="00CC6766" w:rsidRDefault="00CC6766" w:rsidP="00774A1B">
            <w:pPr>
              <w:snapToGrid w:val="0"/>
              <w:jc w:val="both"/>
              <w:rPr>
                <w:rFonts w:eastAsia="Arial Unicode MS"/>
              </w:rPr>
            </w:pPr>
            <w:r>
              <w:rPr>
                <w:rFonts w:eastAsia="Arial Unicode MS"/>
              </w:rPr>
              <w:t>En ränta som motsvaras av den man erhåller på av staten utfärdade (korta) skuldebrev.</w:t>
            </w:r>
          </w:p>
          <w:p w14:paraId="037AA358" w14:textId="77777777" w:rsidR="00CC6766" w:rsidRDefault="00CC6766" w:rsidP="00774A1B">
            <w:pPr>
              <w:jc w:val="both"/>
              <w:rPr>
                <w:rFonts w:eastAsia="Arial Unicode MS"/>
              </w:rPr>
            </w:pPr>
          </w:p>
        </w:tc>
      </w:tr>
      <w:tr w:rsidR="00CC6766" w14:paraId="79829AE3" w14:textId="77777777" w:rsidTr="00774A1B">
        <w:tc>
          <w:tcPr>
            <w:tcW w:w="2230" w:type="dxa"/>
            <w:shd w:val="clear" w:color="auto" w:fill="auto"/>
          </w:tcPr>
          <w:p w14:paraId="2D26211B" w14:textId="77777777" w:rsidR="00CC6766" w:rsidRDefault="00CC6766" w:rsidP="00774A1B">
            <w:pPr>
              <w:snapToGrid w:val="0"/>
              <w:jc w:val="both"/>
              <w:rPr>
                <w:rFonts w:eastAsia="Arial Unicode MS"/>
              </w:rPr>
            </w:pPr>
            <w:r>
              <w:rPr>
                <w:rFonts w:eastAsia="Arial Unicode MS"/>
              </w:rPr>
              <w:t>Riskpremie</w:t>
            </w:r>
          </w:p>
        </w:tc>
        <w:tc>
          <w:tcPr>
            <w:tcW w:w="6840" w:type="dxa"/>
            <w:shd w:val="clear" w:color="auto" w:fill="auto"/>
          </w:tcPr>
          <w:p w14:paraId="2AD0D52A" w14:textId="77777777" w:rsidR="00CC6766" w:rsidRDefault="00CC6766" w:rsidP="00774A1B">
            <w:pPr>
              <w:snapToGrid w:val="0"/>
              <w:jc w:val="both"/>
              <w:rPr>
                <w:rFonts w:eastAsia="Arial Unicode MS"/>
              </w:rPr>
            </w:pPr>
            <w:r>
              <w:rPr>
                <w:rFonts w:eastAsia="Arial Unicode MS"/>
              </w:rPr>
              <w:t>Förväntad avkastning utöver den riskfria ränta</w:t>
            </w:r>
            <w:r w:rsidR="00964504">
              <w:rPr>
                <w:rFonts w:eastAsia="Arial Unicode MS"/>
              </w:rPr>
              <w:t>n</w:t>
            </w:r>
            <w:r>
              <w:rPr>
                <w:rFonts w:eastAsia="Arial Unicode MS"/>
              </w:rPr>
              <w:t>.</w:t>
            </w:r>
          </w:p>
          <w:p w14:paraId="288E6342" w14:textId="77777777" w:rsidR="00CC6766" w:rsidRDefault="00CC6766" w:rsidP="00774A1B">
            <w:pPr>
              <w:jc w:val="both"/>
              <w:rPr>
                <w:rFonts w:eastAsia="Arial Unicode MS"/>
              </w:rPr>
            </w:pPr>
          </w:p>
        </w:tc>
      </w:tr>
      <w:tr w:rsidR="00CC6766" w14:paraId="1006EEA8" w14:textId="77777777" w:rsidTr="00774A1B">
        <w:tc>
          <w:tcPr>
            <w:tcW w:w="2230" w:type="dxa"/>
            <w:shd w:val="clear" w:color="auto" w:fill="auto"/>
          </w:tcPr>
          <w:p w14:paraId="227CF459" w14:textId="77777777" w:rsidR="00CC6766" w:rsidRDefault="00CC6766" w:rsidP="00774A1B">
            <w:pPr>
              <w:snapToGrid w:val="0"/>
              <w:jc w:val="both"/>
              <w:rPr>
                <w:rFonts w:eastAsia="Arial Unicode MS"/>
              </w:rPr>
            </w:pPr>
            <w:r>
              <w:rPr>
                <w:rFonts w:eastAsia="Arial Unicode MS"/>
              </w:rPr>
              <w:t>Ränterisk</w:t>
            </w:r>
          </w:p>
        </w:tc>
        <w:tc>
          <w:tcPr>
            <w:tcW w:w="6840" w:type="dxa"/>
            <w:shd w:val="clear" w:color="auto" w:fill="auto"/>
          </w:tcPr>
          <w:p w14:paraId="2EB6B3CE" w14:textId="77777777" w:rsidR="00CC6766" w:rsidRDefault="00CC6766" w:rsidP="00774A1B">
            <w:pPr>
              <w:snapToGrid w:val="0"/>
              <w:jc w:val="both"/>
              <w:rPr>
                <w:rFonts w:eastAsia="Arial Unicode MS"/>
              </w:rPr>
            </w:pPr>
            <w:r>
              <w:rPr>
                <w:rFonts w:eastAsia="Arial Unicode MS"/>
              </w:rPr>
              <w:t>Hur avkastningen på ett räntepapper påverkas av en förändring i marknadsräntan. Graden av ränterisk ökar med återstående löptid.</w:t>
            </w:r>
          </w:p>
          <w:p w14:paraId="321CA587" w14:textId="77777777" w:rsidR="00CC6766" w:rsidRDefault="00CC6766" w:rsidP="00774A1B">
            <w:pPr>
              <w:jc w:val="both"/>
              <w:rPr>
                <w:rFonts w:eastAsia="Arial Unicode MS"/>
              </w:rPr>
            </w:pPr>
          </w:p>
        </w:tc>
      </w:tr>
      <w:tr w:rsidR="00CC6766" w14:paraId="15C5CA3C" w14:textId="77777777" w:rsidTr="00774A1B">
        <w:tc>
          <w:tcPr>
            <w:tcW w:w="2230" w:type="dxa"/>
            <w:shd w:val="clear" w:color="auto" w:fill="auto"/>
          </w:tcPr>
          <w:p w14:paraId="74FE68DD" w14:textId="77777777" w:rsidR="00CC6766" w:rsidRDefault="00CC6766" w:rsidP="00774A1B">
            <w:pPr>
              <w:snapToGrid w:val="0"/>
              <w:jc w:val="both"/>
              <w:rPr>
                <w:rFonts w:eastAsia="Arial Unicode MS"/>
              </w:rPr>
            </w:pPr>
            <w:r>
              <w:rPr>
                <w:rFonts w:eastAsia="Arial Unicode MS"/>
              </w:rPr>
              <w:t>Statsskuldväxel</w:t>
            </w:r>
          </w:p>
        </w:tc>
        <w:tc>
          <w:tcPr>
            <w:tcW w:w="6840" w:type="dxa"/>
            <w:shd w:val="clear" w:color="auto" w:fill="auto"/>
          </w:tcPr>
          <w:p w14:paraId="5F09CB36" w14:textId="77777777" w:rsidR="00CC6766" w:rsidRDefault="00CC6766" w:rsidP="00774A1B">
            <w:pPr>
              <w:snapToGrid w:val="0"/>
              <w:jc w:val="both"/>
              <w:rPr>
                <w:rFonts w:eastAsia="Arial Unicode MS"/>
              </w:rPr>
            </w:pPr>
            <w:r>
              <w:rPr>
                <w:rFonts w:eastAsia="Arial Unicode MS"/>
              </w:rPr>
              <w:t>Av staten utfärdat räntebärande instrument med kort löptid (högst 360 dagar).</w:t>
            </w:r>
          </w:p>
        </w:tc>
      </w:tr>
    </w:tbl>
    <w:p w14:paraId="5FEC1DB0" w14:textId="77777777" w:rsidR="00CC6766" w:rsidRDefault="00774A1B">
      <w:pPr>
        <w:jc w:val="both"/>
      </w:pPr>
      <w:r>
        <w:br w:type="textWrapping" w:clear="all"/>
      </w:r>
    </w:p>
    <w:tbl>
      <w:tblPr>
        <w:tblW w:w="0" w:type="auto"/>
        <w:tblInd w:w="-1030" w:type="dxa"/>
        <w:tblLayout w:type="fixed"/>
        <w:tblCellMar>
          <w:left w:w="70" w:type="dxa"/>
          <w:right w:w="70" w:type="dxa"/>
        </w:tblCellMar>
        <w:tblLook w:val="0000" w:firstRow="0" w:lastRow="0" w:firstColumn="0" w:lastColumn="0" w:noHBand="0" w:noVBand="0"/>
      </w:tblPr>
      <w:tblGrid>
        <w:gridCol w:w="2410"/>
        <w:gridCol w:w="6874"/>
      </w:tblGrid>
      <w:tr w:rsidR="00CC6766" w14:paraId="20E63382" w14:textId="77777777">
        <w:tc>
          <w:tcPr>
            <w:tcW w:w="2410" w:type="dxa"/>
            <w:shd w:val="clear" w:color="auto" w:fill="auto"/>
          </w:tcPr>
          <w:p w14:paraId="003BC421" w14:textId="77777777" w:rsidR="00CC6766" w:rsidRDefault="00CC6766">
            <w:pPr>
              <w:snapToGrid w:val="0"/>
              <w:jc w:val="both"/>
              <w:rPr>
                <w:rFonts w:eastAsia="Arial Unicode MS"/>
              </w:rPr>
            </w:pPr>
            <w:proofErr w:type="spellStart"/>
            <w:r>
              <w:rPr>
                <w:rFonts w:eastAsia="Arial Unicode MS"/>
              </w:rPr>
              <w:t>Swapavtal</w:t>
            </w:r>
            <w:proofErr w:type="spellEnd"/>
          </w:p>
        </w:tc>
        <w:tc>
          <w:tcPr>
            <w:tcW w:w="6874" w:type="dxa"/>
            <w:shd w:val="clear" w:color="auto" w:fill="auto"/>
          </w:tcPr>
          <w:p w14:paraId="0FDFDBA4" w14:textId="77777777" w:rsidR="00CC6766" w:rsidRDefault="00CC6766">
            <w:pPr>
              <w:snapToGrid w:val="0"/>
              <w:jc w:val="both"/>
              <w:rPr>
                <w:rFonts w:eastAsia="Arial Unicode MS"/>
              </w:rPr>
            </w:pPr>
            <w:r>
              <w:rPr>
                <w:rFonts w:eastAsia="Arial Unicode MS"/>
              </w:rPr>
              <w:t xml:space="preserve">Ett avtal om att byta betalningsflöden under en viss tid. </w:t>
            </w:r>
            <w:proofErr w:type="spellStart"/>
            <w:r>
              <w:rPr>
                <w:rFonts w:eastAsia="Arial Unicode MS"/>
              </w:rPr>
              <w:t>Swappar</w:t>
            </w:r>
            <w:proofErr w:type="spellEnd"/>
            <w:r>
              <w:rPr>
                <w:rFonts w:eastAsia="Arial Unicode MS"/>
              </w:rPr>
              <w:t xml:space="preserve"> förekommer i två grundläggande former; </w:t>
            </w:r>
            <w:proofErr w:type="spellStart"/>
            <w:r>
              <w:rPr>
                <w:rFonts w:eastAsia="Arial Unicode MS"/>
              </w:rPr>
              <w:t>valutaswap</w:t>
            </w:r>
            <w:proofErr w:type="spellEnd"/>
            <w:r>
              <w:rPr>
                <w:rFonts w:eastAsia="Arial Unicode MS"/>
              </w:rPr>
              <w:t xml:space="preserve"> och </w:t>
            </w:r>
            <w:proofErr w:type="spellStart"/>
            <w:r>
              <w:rPr>
                <w:rFonts w:eastAsia="Arial Unicode MS"/>
              </w:rPr>
              <w:t>ränteswap</w:t>
            </w:r>
            <w:proofErr w:type="spellEnd"/>
            <w:r>
              <w:rPr>
                <w:rFonts w:eastAsia="Arial Unicode MS"/>
              </w:rPr>
              <w:t xml:space="preserve">. En </w:t>
            </w:r>
            <w:proofErr w:type="spellStart"/>
            <w:r>
              <w:rPr>
                <w:rFonts w:eastAsia="Arial Unicode MS"/>
              </w:rPr>
              <w:t>valutaswap</w:t>
            </w:r>
            <w:proofErr w:type="spellEnd"/>
            <w:r>
              <w:rPr>
                <w:rFonts w:eastAsia="Arial Unicode MS"/>
              </w:rPr>
              <w:t xml:space="preserve"> innebär att två parter byter valutaexponering med varandra, t ex för att eliminera valutarisken om åtaganden och tillgångar är angivna i olika valutor. En </w:t>
            </w:r>
            <w:proofErr w:type="spellStart"/>
            <w:r>
              <w:rPr>
                <w:rFonts w:eastAsia="Arial Unicode MS"/>
              </w:rPr>
              <w:t>ränteswap</w:t>
            </w:r>
            <w:proofErr w:type="spellEnd"/>
            <w:r>
              <w:rPr>
                <w:rFonts w:eastAsia="Arial Unicode MS"/>
              </w:rPr>
              <w:t xml:space="preserve"> fungerar på motsvarande sätt genom att två parter byter ränteströmmar med varandra för att t ex ändra den genomsnittliga återstående löptiden utan att påverka kapitalbeloppen.</w:t>
            </w:r>
          </w:p>
          <w:p w14:paraId="19F9D828" w14:textId="77777777" w:rsidR="00CC6766" w:rsidRDefault="00CC6766">
            <w:pPr>
              <w:jc w:val="both"/>
              <w:rPr>
                <w:rFonts w:eastAsia="Arial Unicode MS"/>
              </w:rPr>
            </w:pPr>
          </w:p>
        </w:tc>
      </w:tr>
      <w:tr w:rsidR="00CC6766" w14:paraId="01A71BDD" w14:textId="77777777">
        <w:tc>
          <w:tcPr>
            <w:tcW w:w="2410" w:type="dxa"/>
            <w:shd w:val="clear" w:color="auto" w:fill="auto"/>
          </w:tcPr>
          <w:p w14:paraId="3A52B802" w14:textId="77777777" w:rsidR="00CC6766" w:rsidRDefault="00CC6766">
            <w:pPr>
              <w:snapToGrid w:val="0"/>
              <w:jc w:val="both"/>
              <w:rPr>
                <w:rFonts w:eastAsia="Arial Unicode MS"/>
              </w:rPr>
            </w:pPr>
            <w:r>
              <w:rPr>
                <w:rFonts w:eastAsia="Arial Unicode MS"/>
              </w:rPr>
              <w:t>Terminskontrakt</w:t>
            </w:r>
          </w:p>
        </w:tc>
        <w:tc>
          <w:tcPr>
            <w:tcW w:w="6874" w:type="dxa"/>
            <w:shd w:val="clear" w:color="auto" w:fill="auto"/>
          </w:tcPr>
          <w:p w14:paraId="1269F01C" w14:textId="77777777" w:rsidR="00CC6766" w:rsidRDefault="00CC6766">
            <w:pPr>
              <w:snapToGrid w:val="0"/>
              <w:jc w:val="both"/>
              <w:rPr>
                <w:rFonts w:eastAsia="Arial Unicode MS"/>
              </w:rPr>
            </w:pPr>
            <w:r>
              <w:rPr>
                <w:rFonts w:eastAsia="Arial Unicode MS"/>
              </w:rPr>
              <w:t xml:space="preserve">Avtal med skyldighet att köpa eller sälja en viss tillgång till ett förutbestämt pris vid en förutbestämd tidpunkt. Terminskontrakt är förpliktigande för bägge parter, dvs. både köpare och säljare måste fullfölja sina åtaganden enligt avtalet. Det är möjligt att använda terminskontrakt för att minska ränterisken i en placering eller skuld genom att kombinera värdepappersinnehav med ett terminskontrakt. </w:t>
            </w:r>
          </w:p>
          <w:p w14:paraId="052D0B50" w14:textId="77777777" w:rsidR="003E3D8C" w:rsidRDefault="003E3D8C">
            <w:pPr>
              <w:snapToGrid w:val="0"/>
              <w:jc w:val="both"/>
              <w:rPr>
                <w:rFonts w:eastAsia="Arial Unicode MS"/>
              </w:rPr>
            </w:pPr>
          </w:p>
          <w:p w14:paraId="2C17A4D3" w14:textId="77777777" w:rsidR="003E3D8C" w:rsidRPr="000F66B6" w:rsidRDefault="003E3D8C">
            <w:pPr>
              <w:snapToGrid w:val="0"/>
              <w:jc w:val="both"/>
              <w:rPr>
                <w:rFonts w:eastAsia="Arial Unicode MS"/>
                <w:strike/>
              </w:rPr>
            </w:pPr>
          </w:p>
          <w:p w14:paraId="221B054D" w14:textId="77777777" w:rsidR="00CC6766" w:rsidRDefault="00CC6766">
            <w:pPr>
              <w:jc w:val="both"/>
              <w:rPr>
                <w:rFonts w:eastAsia="Arial Unicode MS"/>
              </w:rPr>
            </w:pPr>
          </w:p>
        </w:tc>
      </w:tr>
      <w:tr w:rsidR="00CC6766" w14:paraId="541197C1" w14:textId="77777777">
        <w:tc>
          <w:tcPr>
            <w:tcW w:w="2410" w:type="dxa"/>
            <w:shd w:val="clear" w:color="auto" w:fill="auto"/>
          </w:tcPr>
          <w:p w14:paraId="02E4AC4E" w14:textId="77777777" w:rsidR="00CC6766" w:rsidRDefault="00CC6766">
            <w:pPr>
              <w:snapToGrid w:val="0"/>
              <w:jc w:val="both"/>
              <w:rPr>
                <w:rFonts w:eastAsia="Arial Unicode MS"/>
              </w:rPr>
            </w:pPr>
            <w:r>
              <w:rPr>
                <w:rFonts w:eastAsia="Arial Unicode MS"/>
              </w:rPr>
              <w:t>Tillgångsslag</w:t>
            </w:r>
          </w:p>
        </w:tc>
        <w:tc>
          <w:tcPr>
            <w:tcW w:w="6874" w:type="dxa"/>
            <w:shd w:val="clear" w:color="auto" w:fill="auto"/>
          </w:tcPr>
          <w:p w14:paraId="7CDF7BA3" w14:textId="395945E3" w:rsidR="00365CDA" w:rsidRDefault="00CC6766">
            <w:pPr>
              <w:snapToGrid w:val="0"/>
              <w:jc w:val="both"/>
              <w:rPr>
                <w:rFonts w:eastAsia="Arial Unicode MS"/>
              </w:rPr>
            </w:pPr>
            <w:r>
              <w:rPr>
                <w:rFonts w:eastAsia="Arial Unicode MS"/>
              </w:rPr>
              <w:t>Räntebärande värdepapper och aktier är exempel på tillgångsslag.</w:t>
            </w:r>
          </w:p>
          <w:p w14:paraId="24971BC8" w14:textId="77777777" w:rsidR="00CC6766" w:rsidRDefault="00CC6766">
            <w:pPr>
              <w:jc w:val="both"/>
              <w:rPr>
                <w:rFonts w:eastAsia="Arial Unicode MS"/>
              </w:rPr>
            </w:pPr>
          </w:p>
        </w:tc>
      </w:tr>
      <w:tr w:rsidR="00CC6766" w14:paraId="5465E269" w14:textId="77777777">
        <w:tc>
          <w:tcPr>
            <w:tcW w:w="2410" w:type="dxa"/>
            <w:shd w:val="clear" w:color="auto" w:fill="auto"/>
          </w:tcPr>
          <w:p w14:paraId="41F7A79F" w14:textId="480977B4" w:rsidR="00CC6766" w:rsidRPr="00365CDA" w:rsidRDefault="0081149E">
            <w:pPr>
              <w:snapToGrid w:val="0"/>
              <w:jc w:val="both"/>
              <w:rPr>
                <w:rFonts w:eastAsia="Arial Unicode MS"/>
                <w:b/>
              </w:rPr>
            </w:pPr>
            <w:r>
              <w:rPr>
                <w:rFonts w:eastAsia="Arial Unicode MS"/>
                <w:b/>
              </w:rPr>
              <w:t>V</w:t>
            </w:r>
            <w:r w:rsidR="00CC6766" w:rsidRPr="00365CDA">
              <w:rPr>
                <w:rFonts w:eastAsia="Arial Unicode MS"/>
                <w:b/>
              </w:rPr>
              <w:t>alutarisk</w:t>
            </w:r>
          </w:p>
        </w:tc>
        <w:tc>
          <w:tcPr>
            <w:tcW w:w="6874" w:type="dxa"/>
            <w:shd w:val="clear" w:color="auto" w:fill="auto"/>
          </w:tcPr>
          <w:p w14:paraId="54E656CD" w14:textId="77777777" w:rsidR="00964504" w:rsidRDefault="00CC6766">
            <w:pPr>
              <w:snapToGrid w:val="0"/>
              <w:jc w:val="both"/>
              <w:rPr>
                <w:rFonts w:eastAsia="Arial Unicode MS"/>
              </w:rPr>
            </w:pPr>
            <w:r>
              <w:rPr>
                <w:rFonts w:eastAsia="Arial Unicode MS"/>
              </w:rPr>
              <w:t>Risken att utländska tillgångar faller i värde mätt i den egna valutan p.g.a. att den egna valutan stiger / utländska valutan faller.</w:t>
            </w:r>
          </w:p>
          <w:p w14:paraId="239CE0B9" w14:textId="77777777" w:rsidR="00CC6766" w:rsidRDefault="00CC6766">
            <w:pPr>
              <w:jc w:val="both"/>
              <w:rPr>
                <w:rFonts w:eastAsia="Arial Unicode MS"/>
              </w:rPr>
            </w:pPr>
          </w:p>
        </w:tc>
      </w:tr>
      <w:tr w:rsidR="00CC6766" w14:paraId="545ECB94" w14:textId="77777777">
        <w:tc>
          <w:tcPr>
            <w:tcW w:w="2410" w:type="dxa"/>
            <w:shd w:val="clear" w:color="auto" w:fill="auto"/>
          </w:tcPr>
          <w:p w14:paraId="63ABC1BD" w14:textId="77777777" w:rsidR="00CC6766" w:rsidRDefault="00CC6766">
            <w:pPr>
              <w:snapToGrid w:val="0"/>
              <w:jc w:val="both"/>
              <w:rPr>
                <w:rFonts w:eastAsia="Arial Unicode MS"/>
              </w:rPr>
            </w:pPr>
            <w:r>
              <w:rPr>
                <w:rFonts w:eastAsia="Arial Unicode MS"/>
              </w:rPr>
              <w:t>Volatilitet</w:t>
            </w:r>
          </w:p>
        </w:tc>
        <w:tc>
          <w:tcPr>
            <w:tcW w:w="6874" w:type="dxa"/>
            <w:shd w:val="clear" w:color="auto" w:fill="auto"/>
          </w:tcPr>
          <w:p w14:paraId="4F346991" w14:textId="77777777" w:rsidR="00CC6766" w:rsidRDefault="00CC6766">
            <w:pPr>
              <w:snapToGrid w:val="0"/>
              <w:jc w:val="both"/>
              <w:rPr>
                <w:rFonts w:eastAsia="Arial Unicode MS"/>
              </w:rPr>
            </w:pPr>
            <w:r>
              <w:rPr>
                <w:rFonts w:eastAsia="Arial Unicode MS"/>
              </w:rPr>
              <w:t>Ett värdepappers volatilitet är en benämning på hur mycket en tillgångs värde varierar.</w:t>
            </w:r>
          </w:p>
          <w:p w14:paraId="28C2CDD2" w14:textId="77777777" w:rsidR="00CC6766" w:rsidRDefault="00CC6766">
            <w:pPr>
              <w:jc w:val="both"/>
              <w:rPr>
                <w:rFonts w:eastAsia="Arial Unicode MS"/>
              </w:rPr>
            </w:pPr>
          </w:p>
        </w:tc>
      </w:tr>
      <w:tr w:rsidR="00CC6766" w14:paraId="59D777DA" w14:textId="77777777">
        <w:tc>
          <w:tcPr>
            <w:tcW w:w="2410" w:type="dxa"/>
            <w:shd w:val="clear" w:color="auto" w:fill="auto"/>
          </w:tcPr>
          <w:p w14:paraId="53B4C1E2" w14:textId="77777777" w:rsidR="00CC6766" w:rsidRDefault="00CC6766">
            <w:pPr>
              <w:snapToGrid w:val="0"/>
              <w:jc w:val="both"/>
              <w:rPr>
                <w:rFonts w:eastAsia="Arial Unicode MS"/>
              </w:rPr>
            </w:pPr>
            <w:r>
              <w:rPr>
                <w:rFonts w:eastAsia="Arial Unicode MS"/>
              </w:rPr>
              <w:t>Värdepapperslån</w:t>
            </w:r>
          </w:p>
        </w:tc>
        <w:tc>
          <w:tcPr>
            <w:tcW w:w="6874" w:type="dxa"/>
            <w:shd w:val="clear" w:color="auto" w:fill="auto"/>
          </w:tcPr>
          <w:p w14:paraId="587EE220" w14:textId="77777777" w:rsidR="00CC6766" w:rsidRDefault="00CC6766">
            <w:pPr>
              <w:snapToGrid w:val="0"/>
              <w:jc w:val="both"/>
              <w:rPr>
                <w:rFonts w:eastAsia="Arial Unicode MS"/>
              </w:rPr>
            </w:pPr>
            <w:r>
              <w:rPr>
                <w:rFonts w:eastAsia="Arial Unicode MS"/>
              </w:rPr>
              <w:t xml:space="preserve">Avtal om lån av värdepapper antingen för viss bestämd tid eller till vidare mot ersättning. Låntagaren får fritt förfoga över värdepapperet. </w:t>
            </w:r>
          </w:p>
          <w:p w14:paraId="16B5DC77" w14:textId="77777777" w:rsidR="00CC6766" w:rsidRDefault="00CC6766">
            <w:pPr>
              <w:jc w:val="both"/>
              <w:rPr>
                <w:rFonts w:eastAsia="Arial Unicode MS"/>
              </w:rPr>
            </w:pPr>
          </w:p>
        </w:tc>
      </w:tr>
    </w:tbl>
    <w:p w14:paraId="3A1DCFFF" w14:textId="77777777" w:rsidR="00CC6766" w:rsidRDefault="00CC6766">
      <w:pPr>
        <w:jc w:val="both"/>
      </w:pPr>
    </w:p>
    <w:p w14:paraId="24C12F66" w14:textId="77777777" w:rsidR="00CC6766" w:rsidRDefault="00CC6766">
      <w:pPr>
        <w:jc w:val="both"/>
        <w:rPr>
          <w:rFonts w:eastAsia="Arial Unicode MS"/>
        </w:rPr>
      </w:pPr>
    </w:p>
    <w:p w14:paraId="224413A7" w14:textId="77777777" w:rsidR="00CC6766" w:rsidRDefault="00CC6766">
      <w:pPr>
        <w:jc w:val="both"/>
        <w:rPr>
          <w:rFonts w:eastAsia="Arial Unicode MS"/>
        </w:rPr>
      </w:pPr>
    </w:p>
    <w:p w14:paraId="28B2BEF8" w14:textId="77777777" w:rsidR="00CC6766" w:rsidRDefault="00CC6766">
      <w:pPr>
        <w:jc w:val="both"/>
        <w:rPr>
          <w:rFonts w:eastAsia="Arial Unicode MS"/>
        </w:rPr>
      </w:pPr>
    </w:p>
    <w:p w14:paraId="6C54E6A4" w14:textId="77777777" w:rsidR="00CC6766" w:rsidRDefault="00CC6766">
      <w:pPr>
        <w:jc w:val="both"/>
        <w:rPr>
          <w:rFonts w:eastAsia="Arial Unicode MS"/>
        </w:rPr>
      </w:pPr>
    </w:p>
    <w:p w14:paraId="10210469" w14:textId="77777777" w:rsidR="00CC6766" w:rsidRDefault="00CC6766">
      <w:pPr>
        <w:jc w:val="both"/>
        <w:rPr>
          <w:rFonts w:eastAsia="Arial Unicode MS"/>
        </w:rPr>
      </w:pPr>
    </w:p>
    <w:p w14:paraId="5DB2FA19" w14:textId="77777777" w:rsidR="00CC6766" w:rsidRDefault="00CC6766"/>
    <w:p w14:paraId="363175A3" w14:textId="77777777" w:rsidR="00CC6766" w:rsidRDefault="00CC6766">
      <w:pPr>
        <w:pageBreakBefore/>
        <w:autoSpaceDE w:val="0"/>
        <w:rPr>
          <w:rFonts w:ascii="Arial" w:eastAsia="Arial" w:hAnsi="Arial" w:cs="Arial"/>
          <w:color w:val="000000"/>
        </w:rPr>
      </w:pPr>
      <w:r>
        <w:rPr>
          <w:rFonts w:ascii="Arial" w:eastAsia="Arial" w:hAnsi="Arial" w:cs="Arial"/>
          <w:color w:val="000000"/>
        </w:rPr>
        <w:t xml:space="preserve">Bilaga 2 </w:t>
      </w:r>
    </w:p>
    <w:p w14:paraId="227ABEEA" w14:textId="77777777" w:rsidR="00CC6766" w:rsidRDefault="00CC6766">
      <w:pPr>
        <w:autoSpaceDE w:val="0"/>
      </w:pPr>
    </w:p>
    <w:p w14:paraId="59FAE289" w14:textId="7EE59F78" w:rsidR="00CC6766" w:rsidRDefault="00CC6766">
      <w:pPr>
        <w:autoSpaceDE w:val="0"/>
        <w:rPr>
          <w:rFonts w:ascii="Arial" w:eastAsia="Arial" w:hAnsi="Arial" w:cs="Arial"/>
          <w:i/>
          <w:iCs/>
          <w:color w:val="000000"/>
          <w:sz w:val="22"/>
          <w:szCs w:val="22"/>
        </w:rPr>
      </w:pPr>
      <w:r>
        <w:rPr>
          <w:rFonts w:ascii="Arial" w:eastAsia="Arial" w:hAnsi="Arial" w:cs="Arial"/>
          <w:i/>
          <w:iCs/>
          <w:color w:val="000000"/>
          <w:sz w:val="22"/>
          <w:szCs w:val="22"/>
        </w:rPr>
        <w:t xml:space="preserve">Utdrag ur Finanspolicy för Svenska kyrkans nationella nivå.  </w:t>
      </w:r>
      <w:r w:rsidR="00A57069">
        <w:rPr>
          <w:rFonts w:ascii="Arial" w:eastAsia="Arial" w:hAnsi="Arial" w:cs="Arial"/>
          <w:i/>
          <w:iCs/>
          <w:sz w:val="22"/>
          <w:szCs w:val="22"/>
        </w:rPr>
        <w:t>2016-12-15</w:t>
      </w:r>
    </w:p>
    <w:p w14:paraId="62A0690D" w14:textId="4A23CC48" w:rsidR="00A57069" w:rsidRDefault="00A57069" w:rsidP="00A57069">
      <w:pPr>
        <w:suppressAutoHyphens w:val="0"/>
        <w:autoSpaceDE w:val="0"/>
        <w:autoSpaceDN w:val="0"/>
        <w:adjustRightInd w:val="0"/>
        <w:rPr>
          <w:rFonts w:ascii="Helvetica-Bold" w:hAnsi="Helvetica-Bold" w:cs="Helvetica-Bold"/>
          <w:b/>
          <w:bCs/>
          <w:color w:val="000000"/>
          <w:sz w:val="28"/>
          <w:szCs w:val="28"/>
          <w:lang w:eastAsia="sv-SE"/>
        </w:rPr>
      </w:pPr>
      <w:r>
        <w:br/>
      </w:r>
      <w:r>
        <w:rPr>
          <w:rFonts w:ascii="Helvetica-Bold" w:hAnsi="Helvetica-Bold" w:cs="Helvetica-Bold"/>
          <w:b/>
          <w:bCs/>
          <w:color w:val="000000"/>
          <w:sz w:val="28"/>
          <w:szCs w:val="28"/>
          <w:lang w:eastAsia="sv-SE"/>
        </w:rPr>
        <w:t>6 Placeringsregler för etik och hållbarhet</w:t>
      </w:r>
      <w:r>
        <w:rPr>
          <w:rFonts w:ascii="Helvetica-Bold" w:hAnsi="Helvetica-Bold" w:cs="Helvetica-Bold"/>
          <w:b/>
          <w:bCs/>
          <w:color w:val="000000"/>
          <w:sz w:val="28"/>
          <w:szCs w:val="28"/>
          <w:lang w:eastAsia="sv-SE"/>
        </w:rPr>
        <w:br/>
      </w:r>
    </w:p>
    <w:p w14:paraId="3EEAFEC0" w14:textId="77777777" w:rsidR="00A57069" w:rsidRDefault="00A57069" w:rsidP="00A57069">
      <w:pPr>
        <w:suppressAutoHyphens w:val="0"/>
        <w:autoSpaceDE w:val="0"/>
        <w:autoSpaceDN w:val="0"/>
        <w:adjustRightInd w:val="0"/>
        <w:rPr>
          <w:rFonts w:ascii="Helvetica" w:hAnsi="Helvetica" w:cs="Helvetica"/>
          <w:color w:val="000000"/>
          <w:sz w:val="28"/>
          <w:szCs w:val="28"/>
          <w:lang w:eastAsia="sv-SE"/>
        </w:rPr>
      </w:pPr>
      <w:r>
        <w:rPr>
          <w:rFonts w:ascii="Helvetica" w:hAnsi="Helvetica" w:cs="Helvetica"/>
          <w:color w:val="000000"/>
          <w:sz w:val="28"/>
          <w:szCs w:val="28"/>
          <w:lang w:eastAsia="sv-SE"/>
        </w:rPr>
        <w:t>6.1 Grundläggande utgångspunkter</w:t>
      </w:r>
    </w:p>
    <w:p w14:paraId="583BDC39"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Två grundläggande moraliska principer är vägledande i arbetet med kapitalförvaltning inom</w:t>
      </w:r>
    </w:p>
    <w:p w14:paraId="0B7C53B2"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Svenska kyrkan: människovärdesprincipen och förvaltarskapstanken.</w:t>
      </w:r>
    </w:p>
    <w:p w14:paraId="3BA3971A" w14:textId="5A60D294"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br/>
        <w:t>6.1.1 Människovärdesprincipen</w:t>
      </w:r>
    </w:p>
    <w:p w14:paraId="0DE88635"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Föreställningen om ett människovärde, som är lika för alla människor är fundamental både för</w:t>
      </w:r>
    </w:p>
    <w:p w14:paraId="2C7156DA"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en kristen etik och för det demokratiska samhället. Ur människovärdesprincipen följer såväl</w:t>
      </w:r>
    </w:p>
    <w:p w14:paraId="131DBA7F"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negativa som positiva förpliktelser. De negativa plikterna sätter vissa bestämda gränser för</w:t>
      </w:r>
    </w:p>
    <w:p w14:paraId="768850AE"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vårt handlande. Varje människa ska behandlas med respekt och får inte utnyttjas på ett</w:t>
      </w:r>
    </w:p>
    <w:p w14:paraId="668C2C67"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otillbörligt sätt. De positiva plikterna å andra sidan innebär krav på våra aktiva insatser för att</w:t>
      </w:r>
    </w:p>
    <w:p w14:paraId="2A905BBD"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främja andra människors väl. De positiva förpliktelserna är relaterade till ett krav på rättvis</w:t>
      </w:r>
    </w:p>
    <w:p w14:paraId="7F1C1FD9"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fördelning och likställdhet mellan människor med rötter hos Gamla testamentets profeter.</w:t>
      </w:r>
    </w:p>
    <w:p w14:paraId="74FEBEE4"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Med utgångspunkt i människovärdesprincipen är det i sin tur möjligt att motivera olika slags</w:t>
      </w:r>
    </w:p>
    <w:p w14:paraId="6BEE22CB" w14:textId="4F7B4B3C"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mänskliga rättigheter.</w:t>
      </w:r>
      <w:r>
        <w:rPr>
          <w:color w:val="000000"/>
          <w:sz w:val="22"/>
          <w:szCs w:val="22"/>
          <w:lang w:eastAsia="sv-SE"/>
        </w:rPr>
        <w:br/>
      </w:r>
    </w:p>
    <w:p w14:paraId="29B9AA3A" w14:textId="77777777"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t>6.1.2 Förvaltarskapstanken</w:t>
      </w:r>
    </w:p>
    <w:p w14:paraId="52C43CE0"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Förvaltarskapet är ett viktigt tema i Bibeln med stark relevans för arbetet med</w:t>
      </w:r>
    </w:p>
    <w:p w14:paraId="4D6033FE"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kapitalförvaltning. Enligt förvaltarskapstanken uppfattas de tillgångar som vi människor</w:t>
      </w:r>
    </w:p>
    <w:p w14:paraId="7EB77036"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förfogar över som gåvor som vi har fått av Gud för att brukas i våra medmänniskors tjänst.</w:t>
      </w:r>
    </w:p>
    <w:p w14:paraId="5E58B8C2"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Människan är en förvaltare av Guds gåvor. Detta rymmer ett ansvar både mot andra</w:t>
      </w:r>
    </w:p>
    <w:p w14:paraId="0CB4CF1C"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människor och mot skapelsen i övrigt. Det handlar både om att nyttja olika naturtillgångar för</w:t>
      </w:r>
    </w:p>
    <w:p w14:paraId="0F7A167A"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att tillgodose människors behov och om att vårda naturen med tanke både på dess egenvärde</w:t>
      </w:r>
    </w:p>
    <w:p w14:paraId="59BD0DBA" w14:textId="152AE5DF"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och på framtida generationers behov.</w:t>
      </w:r>
      <w:r>
        <w:rPr>
          <w:color w:val="000000"/>
          <w:sz w:val="22"/>
          <w:szCs w:val="22"/>
          <w:lang w:eastAsia="sv-SE"/>
        </w:rPr>
        <w:br/>
      </w:r>
      <w:r>
        <w:rPr>
          <w:color w:val="000000"/>
          <w:sz w:val="22"/>
          <w:szCs w:val="22"/>
          <w:lang w:eastAsia="sv-SE"/>
        </w:rPr>
        <w:br/>
      </w:r>
    </w:p>
    <w:p w14:paraId="44C47661" w14:textId="77777777" w:rsidR="00A57069" w:rsidRDefault="00A57069" w:rsidP="00A57069">
      <w:pPr>
        <w:suppressAutoHyphens w:val="0"/>
        <w:autoSpaceDE w:val="0"/>
        <w:autoSpaceDN w:val="0"/>
        <w:adjustRightInd w:val="0"/>
        <w:rPr>
          <w:rFonts w:ascii="Helvetica" w:hAnsi="Helvetica" w:cs="Helvetica"/>
          <w:color w:val="000000"/>
          <w:sz w:val="28"/>
          <w:szCs w:val="28"/>
          <w:lang w:eastAsia="sv-SE"/>
        </w:rPr>
      </w:pPr>
      <w:r>
        <w:rPr>
          <w:rFonts w:ascii="Helvetica" w:hAnsi="Helvetica" w:cs="Helvetica"/>
          <w:color w:val="000000"/>
          <w:sz w:val="28"/>
          <w:szCs w:val="28"/>
          <w:lang w:eastAsia="sv-SE"/>
        </w:rPr>
        <w:t>6.2 Svenska kyrkan som ansvarsfull investerare</w:t>
      </w:r>
    </w:p>
    <w:p w14:paraId="3FFE50F6"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Svenska kyrkan ska i sin kapitalförvaltning sträva efter att vara en ansvarsfull investerare.</w:t>
      </w:r>
    </w:p>
    <w:p w14:paraId="1A74D286"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Detta innebär att placeringar ska bedömas efter en analys av såväl hållbarhet och etik som de</w:t>
      </w:r>
    </w:p>
    <w:p w14:paraId="0EBD1A67"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finansiella aspekterna. Som ett led i att vi 2007 undertecknade FN:s principer för ansvarsfulla</w:t>
      </w:r>
    </w:p>
    <w:p w14:paraId="07AA8BFB"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 xml:space="preserve">investeringar (UNPRI, </w:t>
      </w:r>
      <w:proofErr w:type="spellStart"/>
      <w:r w:rsidRPr="00A57069">
        <w:rPr>
          <w:color w:val="000000"/>
          <w:sz w:val="22"/>
          <w:szCs w:val="22"/>
          <w:lang w:eastAsia="sv-SE"/>
        </w:rPr>
        <w:t>Principles</w:t>
      </w:r>
      <w:proofErr w:type="spellEnd"/>
      <w:r w:rsidRPr="00A57069">
        <w:rPr>
          <w:color w:val="000000"/>
          <w:sz w:val="22"/>
          <w:szCs w:val="22"/>
          <w:lang w:eastAsia="sv-SE"/>
        </w:rPr>
        <w:t xml:space="preserve"> for </w:t>
      </w:r>
      <w:proofErr w:type="spellStart"/>
      <w:r w:rsidRPr="00A57069">
        <w:rPr>
          <w:color w:val="000000"/>
          <w:sz w:val="22"/>
          <w:szCs w:val="22"/>
          <w:lang w:eastAsia="sv-SE"/>
        </w:rPr>
        <w:t>Responsible</w:t>
      </w:r>
      <w:proofErr w:type="spellEnd"/>
      <w:r w:rsidRPr="00A57069">
        <w:rPr>
          <w:color w:val="000000"/>
          <w:sz w:val="22"/>
          <w:szCs w:val="22"/>
          <w:lang w:eastAsia="sv-SE"/>
        </w:rPr>
        <w:t xml:space="preserve"> Investment) har Svenska kyrkans nationella</w:t>
      </w:r>
    </w:p>
    <w:p w14:paraId="34C8D641"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nivå åtagit sig att integrera faktorer som rör miljö, mänskliga rättigheter och bolagsstyrning i</w:t>
      </w:r>
    </w:p>
    <w:p w14:paraId="17D04CB0"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analys och investeringsbeslut, ofta kallat ESG (</w:t>
      </w:r>
      <w:proofErr w:type="spellStart"/>
      <w:r w:rsidRPr="00A57069">
        <w:rPr>
          <w:color w:val="000000"/>
          <w:sz w:val="22"/>
          <w:szCs w:val="22"/>
          <w:lang w:eastAsia="sv-SE"/>
        </w:rPr>
        <w:t>Environmental</w:t>
      </w:r>
      <w:proofErr w:type="spellEnd"/>
      <w:r w:rsidRPr="00A57069">
        <w:rPr>
          <w:color w:val="000000"/>
          <w:sz w:val="22"/>
          <w:szCs w:val="22"/>
          <w:lang w:eastAsia="sv-SE"/>
        </w:rPr>
        <w:t xml:space="preserve">, Social and </w:t>
      </w:r>
      <w:proofErr w:type="spellStart"/>
      <w:r w:rsidRPr="00A57069">
        <w:rPr>
          <w:color w:val="000000"/>
          <w:sz w:val="22"/>
          <w:szCs w:val="22"/>
          <w:lang w:eastAsia="sv-SE"/>
        </w:rPr>
        <w:t>Governance</w:t>
      </w:r>
      <w:proofErr w:type="spellEnd"/>
      <w:r w:rsidRPr="00A57069">
        <w:rPr>
          <w:color w:val="000000"/>
          <w:sz w:val="22"/>
          <w:szCs w:val="22"/>
          <w:lang w:eastAsia="sv-SE"/>
        </w:rPr>
        <w:t>).</w:t>
      </w:r>
    </w:p>
    <w:p w14:paraId="2D1AC3F2"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Enligt PRI ska vi utnyttja vår påverkansmöjlighet, verka för transparens och rapportera om</w:t>
      </w:r>
    </w:p>
    <w:p w14:paraId="76DBE3BE"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vårt eget arbete. Vi ska arbeta för att dessa principer anammas av fler investerare.</w:t>
      </w:r>
      <w:r w:rsidRPr="00780325">
        <w:rPr>
          <w:color w:val="000000"/>
          <w:sz w:val="22"/>
          <w:szCs w:val="22"/>
          <w:vertAlign w:val="superscript"/>
          <w:lang w:eastAsia="sv-SE"/>
        </w:rPr>
        <w:t>1</w:t>
      </w:r>
    </w:p>
    <w:p w14:paraId="6CBCDF24" w14:textId="63C0D285" w:rsidR="00A57069" w:rsidRPr="00A57069" w:rsidRDefault="001F444D" w:rsidP="00A57069">
      <w:pPr>
        <w:suppressAutoHyphens w:val="0"/>
        <w:autoSpaceDE w:val="0"/>
        <w:autoSpaceDN w:val="0"/>
        <w:adjustRightInd w:val="0"/>
        <w:rPr>
          <w:color w:val="000000"/>
          <w:sz w:val="22"/>
          <w:szCs w:val="22"/>
          <w:lang w:eastAsia="sv-SE"/>
        </w:rPr>
      </w:pPr>
      <w:r>
        <w:rPr>
          <w:color w:val="000000"/>
          <w:sz w:val="22"/>
          <w:szCs w:val="22"/>
          <w:lang w:eastAsia="sv-SE"/>
        </w:rPr>
        <w:br/>
      </w:r>
      <w:r w:rsidR="00A57069" w:rsidRPr="00A57069">
        <w:rPr>
          <w:color w:val="000000"/>
          <w:sz w:val="22"/>
          <w:szCs w:val="22"/>
          <w:lang w:eastAsia="sv-SE"/>
        </w:rPr>
        <w:t>Vi tillämpar även internationella konventioner som berör bolagens ansvar i vår analys av</w:t>
      </w:r>
    </w:p>
    <w:p w14:paraId="24C9504E"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dem. Sådana är till exempel ILO:s konventioner, OECD:s riktlinjer för multinationella</w:t>
      </w:r>
    </w:p>
    <w:p w14:paraId="5A1A8D49"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 xml:space="preserve">företag, FN:s allmänna förklaring om de mänskliga rättigheterna, FN:s Global </w:t>
      </w:r>
      <w:proofErr w:type="spellStart"/>
      <w:r w:rsidRPr="00A57069">
        <w:rPr>
          <w:color w:val="000000"/>
          <w:sz w:val="22"/>
          <w:szCs w:val="22"/>
          <w:lang w:eastAsia="sv-SE"/>
        </w:rPr>
        <w:t>Compacts</w:t>
      </w:r>
      <w:proofErr w:type="spellEnd"/>
      <w:r w:rsidRPr="00A57069">
        <w:rPr>
          <w:color w:val="000000"/>
          <w:sz w:val="22"/>
          <w:szCs w:val="22"/>
          <w:lang w:eastAsia="sv-SE"/>
        </w:rPr>
        <w:t xml:space="preserve"> tio</w:t>
      </w:r>
    </w:p>
    <w:p w14:paraId="47AB1843"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principer och FN:s vägledande principer för företag och mänskliga rättigheter.</w:t>
      </w:r>
      <w:r w:rsidRPr="00780325">
        <w:rPr>
          <w:color w:val="000000"/>
          <w:sz w:val="22"/>
          <w:szCs w:val="22"/>
          <w:vertAlign w:val="superscript"/>
          <w:lang w:eastAsia="sv-SE"/>
        </w:rPr>
        <w:t>2</w:t>
      </w:r>
      <w:r w:rsidRPr="00A57069">
        <w:rPr>
          <w:color w:val="000000"/>
          <w:sz w:val="22"/>
          <w:szCs w:val="22"/>
          <w:lang w:eastAsia="sv-SE"/>
        </w:rPr>
        <w:t xml:space="preserve"> Svenska</w:t>
      </w:r>
    </w:p>
    <w:p w14:paraId="09CEAE04" w14:textId="77777777" w:rsidR="00A57069" w:rsidRPr="00A57069"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kyrkan har ett tydligt barnperspektiv i all sin verksamhet och för våra kapitalplaceringar</w:t>
      </w:r>
    </w:p>
    <w:p w14:paraId="27A7F2E1" w14:textId="25F575EB" w:rsidR="00A57069" w:rsidRPr="00780325" w:rsidRDefault="00A57069" w:rsidP="00A57069">
      <w:pPr>
        <w:suppressAutoHyphens w:val="0"/>
        <w:autoSpaceDE w:val="0"/>
        <w:autoSpaceDN w:val="0"/>
        <w:adjustRightInd w:val="0"/>
        <w:rPr>
          <w:color w:val="000000"/>
          <w:sz w:val="22"/>
          <w:szCs w:val="22"/>
          <w:lang w:eastAsia="sv-SE"/>
        </w:rPr>
      </w:pPr>
      <w:r w:rsidRPr="00A57069">
        <w:rPr>
          <w:color w:val="000000"/>
          <w:sz w:val="22"/>
          <w:szCs w:val="22"/>
          <w:lang w:eastAsia="sv-SE"/>
        </w:rPr>
        <w:t>avspeglas det i till exempel ILO:s konventioner om barnarbete, men även i olika skrivningar</w:t>
      </w:r>
      <w:r w:rsidR="00780325">
        <w:rPr>
          <w:color w:val="000000"/>
          <w:sz w:val="22"/>
          <w:szCs w:val="22"/>
          <w:lang w:eastAsia="sv-SE"/>
        </w:rPr>
        <w:br/>
      </w:r>
      <w:r w:rsidRPr="00780325">
        <w:rPr>
          <w:color w:val="000000"/>
          <w:sz w:val="22"/>
          <w:szCs w:val="22"/>
          <w:lang w:eastAsia="sv-SE"/>
        </w:rPr>
        <w:t>som rör kvinnors rättigheter. Vi vill att företagen aktivt ska bidra till hållbar utveckling</w:t>
      </w:r>
    </w:p>
    <w:p w14:paraId="711D713C"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genom att följa FN:s globala mål för hållbar utveckling som antogs 2015. I dessa 17 mål ingår</w:t>
      </w:r>
    </w:p>
    <w:p w14:paraId="118E004A" w14:textId="77777777" w:rsidR="00A57069" w:rsidRPr="00780325" w:rsidRDefault="00A57069" w:rsidP="00A57069">
      <w:pPr>
        <w:suppressAutoHyphens w:val="0"/>
        <w:autoSpaceDE w:val="0"/>
        <w:autoSpaceDN w:val="0"/>
        <w:adjustRightInd w:val="0"/>
        <w:rPr>
          <w:color w:val="000000"/>
          <w:sz w:val="14"/>
          <w:szCs w:val="14"/>
          <w:lang w:eastAsia="sv-SE"/>
        </w:rPr>
      </w:pPr>
      <w:r w:rsidRPr="00780325">
        <w:rPr>
          <w:color w:val="000000"/>
          <w:sz w:val="22"/>
          <w:szCs w:val="22"/>
          <w:lang w:eastAsia="sv-SE"/>
        </w:rPr>
        <w:t>även klimatfrågan, rent vatten, djurlivet i hav och på land samt skydd av naturresurser.</w:t>
      </w:r>
      <w:r w:rsidRPr="00780325">
        <w:rPr>
          <w:color w:val="000000"/>
          <w:sz w:val="14"/>
          <w:szCs w:val="14"/>
          <w:vertAlign w:val="superscript"/>
          <w:lang w:eastAsia="sv-SE"/>
        </w:rPr>
        <w:t>3</w:t>
      </w:r>
    </w:p>
    <w:p w14:paraId="39DE4E24" w14:textId="33C34489" w:rsidR="00780325" w:rsidRPr="00A57069" w:rsidRDefault="00780325" w:rsidP="00780325">
      <w:pPr>
        <w:suppressAutoHyphens w:val="0"/>
        <w:autoSpaceDE w:val="0"/>
        <w:autoSpaceDN w:val="0"/>
        <w:adjustRightInd w:val="0"/>
        <w:rPr>
          <w:color w:val="000000"/>
          <w:sz w:val="22"/>
          <w:szCs w:val="22"/>
          <w:lang w:eastAsia="sv-SE"/>
        </w:rPr>
      </w:pPr>
    </w:p>
    <w:p w14:paraId="73C8CC7A" w14:textId="64200E93" w:rsidR="00780325" w:rsidRPr="00915685" w:rsidRDefault="00780325" w:rsidP="00780325">
      <w:pPr>
        <w:suppressAutoHyphens w:val="0"/>
        <w:autoSpaceDE w:val="0"/>
        <w:autoSpaceDN w:val="0"/>
        <w:adjustRightInd w:val="0"/>
        <w:rPr>
          <w:rFonts w:ascii="TT15Ct00" w:hAnsi="TT15Ct00" w:cs="TT15Ct00"/>
          <w:color w:val="0000FF"/>
          <w:sz w:val="18"/>
          <w:szCs w:val="18"/>
          <w:lang w:eastAsia="sv-SE"/>
        </w:rPr>
      </w:pPr>
      <w:r w:rsidRPr="00780325">
        <w:rPr>
          <w:rFonts w:ascii="TT15Ct00" w:hAnsi="TT15Ct00" w:cs="TT15Ct00"/>
          <w:color w:val="000000"/>
          <w:sz w:val="18"/>
          <w:szCs w:val="18"/>
          <w:lang w:eastAsia="sv-SE"/>
        </w:rPr>
        <w:br/>
      </w:r>
      <w:r w:rsidRPr="00915685">
        <w:rPr>
          <w:rFonts w:ascii="TT15Ct00" w:hAnsi="TT15Ct00" w:cs="TT15Ct00"/>
          <w:sz w:val="18"/>
          <w:szCs w:val="18"/>
          <w:vertAlign w:val="superscript"/>
          <w:lang w:eastAsia="sv-SE"/>
        </w:rPr>
        <w:t>1</w:t>
      </w:r>
      <w:r w:rsidRPr="00780325">
        <w:rPr>
          <w:rFonts w:ascii="TT15Ct00" w:hAnsi="TT15Ct00" w:cs="TT15Ct00"/>
          <w:color w:val="0070C0"/>
          <w:sz w:val="18"/>
          <w:szCs w:val="18"/>
          <w:lang w:eastAsia="sv-SE"/>
        </w:rPr>
        <w:t xml:space="preserve"> </w:t>
      </w:r>
      <w:hyperlink r:id="rId11" w:history="1">
        <w:r w:rsidRPr="00915685">
          <w:rPr>
            <w:rStyle w:val="Hyperlnk"/>
            <w:rFonts w:ascii="TT15Ct00" w:hAnsi="TT15Ct00" w:cs="TT15Ct00"/>
            <w:color w:val="0000FF"/>
            <w:sz w:val="18"/>
            <w:szCs w:val="18"/>
            <w:lang w:eastAsia="sv-SE"/>
          </w:rPr>
          <w:t>http://www.unpri.org/about-pri/the-six-principles/</w:t>
        </w:r>
      </w:hyperlink>
    </w:p>
    <w:p w14:paraId="67034E98" w14:textId="69CCA9C6" w:rsidR="00780325" w:rsidRPr="00780325" w:rsidRDefault="00780325" w:rsidP="00780325">
      <w:pPr>
        <w:suppressAutoHyphens w:val="0"/>
        <w:autoSpaceDE w:val="0"/>
        <w:autoSpaceDN w:val="0"/>
        <w:adjustRightInd w:val="0"/>
        <w:rPr>
          <w:rFonts w:ascii="TT15Ct00" w:hAnsi="TT15Ct00" w:cs="TT15Ct00"/>
          <w:color w:val="0070C0"/>
          <w:sz w:val="18"/>
          <w:szCs w:val="18"/>
          <w:lang w:eastAsia="sv-SE"/>
        </w:rPr>
      </w:pPr>
      <w:r w:rsidRPr="00915685">
        <w:rPr>
          <w:rFonts w:ascii="TT15Ct00" w:hAnsi="TT15Ct00" w:cs="TT15Ct00"/>
          <w:sz w:val="18"/>
          <w:szCs w:val="18"/>
          <w:vertAlign w:val="superscript"/>
          <w:lang w:eastAsia="sv-SE"/>
        </w:rPr>
        <w:t>2</w:t>
      </w:r>
      <w:r w:rsidRPr="00780325">
        <w:rPr>
          <w:rFonts w:ascii="TT15Ct00" w:hAnsi="TT15Ct00" w:cs="TT15Ct00"/>
          <w:color w:val="0070C0"/>
          <w:sz w:val="18"/>
          <w:szCs w:val="18"/>
          <w:lang w:eastAsia="sv-SE"/>
        </w:rPr>
        <w:t xml:space="preserve"> </w:t>
      </w:r>
      <w:hyperlink r:id="rId12" w:history="1">
        <w:r w:rsidRPr="003E1B65">
          <w:rPr>
            <w:rStyle w:val="Hyperlnk"/>
            <w:rFonts w:ascii="TT15Ct00" w:hAnsi="TT15Ct00" w:cs="TT15Ct00"/>
            <w:color w:val="0000FF"/>
            <w:sz w:val="18"/>
            <w:szCs w:val="18"/>
            <w:lang w:eastAsia="sv-SE"/>
          </w:rPr>
          <w:t>http://www.ohchr.org/EN/Issues/Business/Pages/InternationalStandards.aspx</w:t>
        </w:r>
      </w:hyperlink>
      <w:r w:rsidRPr="003E1B65">
        <w:rPr>
          <w:rFonts w:ascii="TT15Ct00" w:hAnsi="TT15Ct00" w:cs="TT15Ct00"/>
          <w:color w:val="0000FF"/>
          <w:sz w:val="18"/>
          <w:szCs w:val="18"/>
          <w:lang w:eastAsia="sv-SE"/>
        </w:rPr>
        <w:br/>
      </w:r>
      <w:r w:rsidR="008E2BBF" w:rsidRPr="00915685">
        <w:rPr>
          <w:rFonts w:ascii="TT15Ct00" w:hAnsi="TT15Ct00" w:cs="TT15Ct00"/>
          <w:color w:val="000000"/>
          <w:sz w:val="18"/>
          <w:szCs w:val="18"/>
          <w:vertAlign w:val="superscript"/>
          <w:lang w:eastAsia="sv-SE"/>
        </w:rPr>
        <w:t>3</w:t>
      </w:r>
      <w:r w:rsidR="008E2BBF" w:rsidRPr="00915685">
        <w:rPr>
          <w:rFonts w:ascii="TT15Ct00" w:hAnsi="TT15Ct00" w:cs="TT15Ct00"/>
          <w:color w:val="000000"/>
          <w:sz w:val="18"/>
          <w:szCs w:val="18"/>
          <w:lang w:eastAsia="sv-SE"/>
        </w:rPr>
        <w:t xml:space="preserve"> </w:t>
      </w:r>
      <w:r w:rsidR="008E2BBF" w:rsidRPr="00915685">
        <w:rPr>
          <w:rFonts w:ascii="TT15Ct00" w:hAnsi="TT15Ct00" w:cs="TT15Ct00"/>
          <w:color w:val="0000FF"/>
          <w:sz w:val="18"/>
          <w:szCs w:val="18"/>
          <w:lang w:eastAsia="sv-SE"/>
        </w:rPr>
        <w:t>http://www.un.org/sustainabledevelopment/sustainable-development-goals/</w:t>
      </w:r>
    </w:p>
    <w:p w14:paraId="4B8512EA" w14:textId="77777777" w:rsidR="00780325" w:rsidRPr="00780325" w:rsidRDefault="00780325" w:rsidP="00780325">
      <w:pPr>
        <w:suppressAutoHyphens w:val="0"/>
        <w:autoSpaceDE w:val="0"/>
        <w:autoSpaceDN w:val="0"/>
        <w:adjustRightInd w:val="0"/>
        <w:rPr>
          <w:rFonts w:ascii="TT15Ct00" w:hAnsi="TT15Ct00" w:cs="TT15Ct00"/>
          <w:color w:val="548DD4" w:themeColor="text2" w:themeTint="99"/>
          <w:sz w:val="18"/>
          <w:szCs w:val="18"/>
          <w:lang w:eastAsia="sv-SE"/>
        </w:rPr>
      </w:pPr>
    </w:p>
    <w:p w14:paraId="04EB01B4" w14:textId="77777777" w:rsidR="00780325" w:rsidRDefault="00780325" w:rsidP="00780325">
      <w:pPr>
        <w:suppressAutoHyphens w:val="0"/>
        <w:autoSpaceDE w:val="0"/>
        <w:autoSpaceDN w:val="0"/>
        <w:adjustRightInd w:val="0"/>
        <w:rPr>
          <w:rFonts w:ascii="Helvetica" w:hAnsi="Helvetica" w:cs="Helvetica"/>
          <w:color w:val="000000"/>
          <w:sz w:val="17"/>
          <w:szCs w:val="17"/>
          <w:lang w:eastAsia="sv-SE"/>
        </w:rPr>
      </w:pPr>
    </w:p>
    <w:p w14:paraId="0FADC32B" w14:textId="457FFBD0"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I linje med detta ska Svenska kyrkans nationella nivå, som ansvarsfull investerare:</w:t>
      </w:r>
      <w:r w:rsidR="00780325">
        <w:rPr>
          <w:color w:val="000000"/>
          <w:sz w:val="22"/>
          <w:szCs w:val="22"/>
          <w:lang w:eastAsia="sv-SE"/>
        </w:rPr>
        <w:br/>
      </w:r>
    </w:p>
    <w:p w14:paraId="18250983" w14:textId="34F5C049"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Välja förvaltare som har kompetens att integrera ESG i analys och investeringsbeslut.</w:t>
      </w:r>
      <w:r w:rsidR="00780325">
        <w:rPr>
          <w:color w:val="000000"/>
          <w:sz w:val="22"/>
          <w:szCs w:val="22"/>
          <w:lang w:eastAsia="sv-SE"/>
        </w:rPr>
        <w:br/>
      </w:r>
    </w:p>
    <w:p w14:paraId="5FEAA59A" w14:textId="077A92C6"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Lägga tonvikten på ansvarsfulla bolag och vara återhållsam beträffande placeringar i</w:t>
      </w:r>
    </w:p>
    <w:p w14:paraId="47DFFBEE" w14:textId="5777B002" w:rsidR="00A57069" w:rsidRPr="00780325" w:rsidRDefault="00A57069" w:rsidP="00903F56">
      <w:pPr>
        <w:suppressAutoHyphens w:val="0"/>
        <w:autoSpaceDE w:val="0"/>
        <w:autoSpaceDN w:val="0"/>
        <w:adjustRightInd w:val="0"/>
        <w:ind w:left="709"/>
        <w:rPr>
          <w:color w:val="000000"/>
          <w:sz w:val="22"/>
          <w:szCs w:val="22"/>
          <w:lang w:eastAsia="sv-SE"/>
        </w:rPr>
      </w:pPr>
      <w:r w:rsidRPr="00780325">
        <w:rPr>
          <w:color w:val="000000"/>
          <w:sz w:val="22"/>
          <w:szCs w:val="22"/>
          <w:lang w:eastAsia="sv-SE"/>
        </w:rPr>
        <w:t>vissa branscher som är problematiska utifrån kyrkans grundläggande värderingar.</w:t>
      </w:r>
      <w:r w:rsidR="00780325">
        <w:rPr>
          <w:color w:val="000000"/>
          <w:sz w:val="22"/>
          <w:szCs w:val="22"/>
          <w:lang w:eastAsia="sv-SE"/>
        </w:rPr>
        <w:br/>
      </w:r>
    </w:p>
    <w:p w14:paraId="76D0C461" w14:textId="045D65D0"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Utnyttja vår möjlighet att som kapitalägare påverka enskilda bolag, branscher och</w:t>
      </w:r>
    </w:p>
    <w:p w14:paraId="420AC529" w14:textId="25A828ED" w:rsidR="00A57069" w:rsidRPr="00780325" w:rsidRDefault="00A57069" w:rsidP="00903F56">
      <w:pPr>
        <w:suppressAutoHyphens w:val="0"/>
        <w:autoSpaceDE w:val="0"/>
        <w:autoSpaceDN w:val="0"/>
        <w:adjustRightInd w:val="0"/>
        <w:ind w:left="709"/>
        <w:rPr>
          <w:color w:val="000000"/>
          <w:sz w:val="22"/>
          <w:szCs w:val="22"/>
          <w:lang w:eastAsia="sv-SE"/>
        </w:rPr>
      </w:pPr>
      <w:r w:rsidRPr="00780325">
        <w:rPr>
          <w:color w:val="000000"/>
          <w:sz w:val="22"/>
          <w:szCs w:val="22"/>
          <w:lang w:eastAsia="sv-SE"/>
        </w:rPr>
        <w:t>finansmarknaden i stort.</w:t>
      </w:r>
      <w:r w:rsidR="00780325">
        <w:rPr>
          <w:color w:val="000000"/>
          <w:sz w:val="22"/>
          <w:szCs w:val="22"/>
          <w:lang w:eastAsia="sv-SE"/>
        </w:rPr>
        <w:br/>
      </w:r>
    </w:p>
    <w:p w14:paraId="323A7C8E" w14:textId="77777777"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t>6.2.1 Aktiva ägare som påverkar</w:t>
      </w:r>
    </w:p>
    <w:p w14:paraId="08C91214"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Svenska kyrkan ska sträva efter att vara en ansvarsfull ägare i vid bemärkelse. Det innebär att</w:t>
      </w:r>
    </w:p>
    <w:p w14:paraId="24C74F7A"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vi ska vara aktiva ägare och utnyttja vår möjlighet att påverka till ökad hållbarhet. Det kan</w:t>
      </w:r>
    </w:p>
    <w:p w14:paraId="0D40B65E"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göras på egen hand eller tillsammans med andra aktörer. Denna påverkan kan, utöver den</w:t>
      </w:r>
    </w:p>
    <w:p w14:paraId="06A0ECB9" w14:textId="3F36CAAA"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löpande kapitalförvaltningen, bl.a. komma till uttryck genom:</w:t>
      </w:r>
      <w:r w:rsidR="00780325">
        <w:rPr>
          <w:color w:val="000000"/>
          <w:sz w:val="22"/>
          <w:szCs w:val="22"/>
          <w:lang w:eastAsia="sv-SE"/>
        </w:rPr>
        <w:br/>
      </w:r>
    </w:p>
    <w:p w14:paraId="66A62E00" w14:textId="2F042293" w:rsidR="00A57069" w:rsidRPr="00780325" w:rsidRDefault="00A57069" w:rsidP="00903F56">
      <w:pPr>
        <w:suppressAutoHyphens w:val="0"/>
        <w:autoSpaceDE w:val="0"/>
        <w:autoSpaceDN w:val="0"/>
        <w:adjustRightInd w:val="0"/>
        <w:ind w:left="709" w:hanging="284"/>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Förkunnelse och opinionsbildning</w:t>
      </w:r>
      <w:r w:rsidR="00780325">
        <w:rPr>
          <w:color w:val="000000"/>
          <w:sz w:val="22"/>
          <w:szCs w:val="22"/>
          <w:lang w:eastAsia="sv-SE"/>
        </w:rPr>
        <w:br/>
      </w:r>
    </w:p>
    <w:p w14:paraId="103FAA11" w14:textId="4CAF2031" w:rsidR="00A57069" w:rsidRPr="00780325" w:rsidRDefault="00A57069" w:rsidP="00903F56">
      <w:pPr>
        <w:suppressAutoHyphens w:val="0"/>
        <w:autoSpaceDE w:val="0"/>
        <w:autoSpaceDN w:val="0"/>
        <w:adjustRightInd w:val="0"/>
        <w:ind w:left="709" w:hanging="284"/>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Dialog med bolag, branschföreträdare och andra aktörer på marknaden</w:t>
      </w:r>
      <w:r w:rsidR="00780325">
        <w:rPr>
          <w:color w:val="000000"/>
          <w:sz w:val="22"/>
          <w:szCs w:val="22"/>
          <w:lang w:eastAsia="sv-SE"/>
        </w:rPr>
        <w:br/>
      </w:r>
    </w:p>
    <w:p w14:paraId="756C0F83" w14:textId="7572D9E1" w:rsidR="00A57069" w:rsidRPr="00780325" w:rsidRDefault="00A57069" w:rsidP="00903F56">
      <w:pPr>
        <w:suppressAutoHyphens w:val="0"/>
        <w:autoSpaceDE w:val="0"/>
        <w:autoSpaceDN w:val="0"/>
        <w:adjustRightInd w:val="0"/>
        <w:ind w:left="709" w:hanging="284"/>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Nya investeringsprodukter som utvecklas tillsammans med förvaltare</w:t>
      </w:r>
      <w:r w:rsidR="00780325">
        <w:rPr>
          <w:color w:val="000000"/>
          <w:sz w:val="22"/>
          <w:szCs w:val="22"/>
          <w:lang w:eastAsia="sv-SE"/>
        </w:rPr>
        <w:br/>
      </w:r>
    </w:p>
    <w:p w14:paraId="4D9BFD6A" w14:textId="521D8406" w:rsidR="00A57069" w:rsidRPr="00780325" w:rsidRDefault="00A57069" w:rsidP="00903F56">
      <w:pPr>
        <w:suppressAutoHyphens w:val="0"/>
        <w:autoSpaceDE w:val="0"/>
        <w:autoSpaceDN w:val="0"/>
        <w:adjustRightInd w:val="0"/>
        <w:ind w:left="709" w:hanging="284"/>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Stöd till och engagemang i olika initiativ, både i Sverige och internationellt</w:t>
      </w:r>
      <w:r w:rsidR="00780325">
        <w:rPr>
          <w:color w:val="000000"/>
          <w:sz w:val="22"/>
          <w:szCs w:val="22"/>
          <w:lang w:eastAsia="sv-SE"/>
        </w:rPr>
        <w:br/>
      </w:r>
    </w:p>
    <w:p w14:paraId="7455A9D7" w14:textId="77777777"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t>6.2.2 Investeringar görs i ansvarsfulla företag som bidrar till lösningar</w:t>
      </w:r>
    </w:p>
    <w:p w14:paraId="1561913F"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Svenska kyrkan vill bidra till lösningarna för en hållbar utveckling i vår värld. Förvaltare av</w:t>
      </w:r>
    </w:p>
    <w:p w14:paraId="5B0DE657"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Svenska kyrkans kapital förväntas därför välja bolag utifrån samhällsnytta, där de globala</w:t>
      </w:r>
    </w:p>
    <w:p w14:paraId="3F4A8A3F"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utvecklingsmålen ger vägledning (se ovan). Med det avses t.ex. företag som genom sina varor</w:t>
      </w:r>
    </w:p>
    <w:p w14:paraId="29A66948"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och tjänster bidrar till en hållbar utveckling eller arbetar systematiskt och målmedvetet med</w:t>
      </w:r>
    </w:p>
    <w:p w14:paraId="7021B330"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frågor som rör miljö, arbetsförhållanden, mänskliga rättigheter och fattigdomsbekämpning,</w:t>
      </w:r>
    </w:p>
    <w:p w14:paraId="57E435F1" w14:textId="77777777"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där det har bäring på verksamheten. Det gäller även frågor som rör bolagsstyrning, t ex.</w:t>
      </w:r>
    </w:p>
    <w:p w14:paraId="68F641FA" w14:textId="7BC3F23F" w:rsidR="00A57069" w:rsidRPr="00780325" w:rsidRDefault="00A57069" w:rsidP="00A57069">
      <w:pPr>
        <w:suppressAutoHyphens w:val="0"/>
        <w:autoSpaceDE w:val="0"/>
        <w:autoSpaceDN w:val="0"/>
        <w:adjustRightInd w:val="0"/>
        <w:rPr>
          <w:color w:val="000000"/>
          <w:sz w:val="22"/>
          <w:szCs w:val="22"/>
          <w:lang w:eastAsia="sv-SE"/>
        </w:rPr>
      </w:pPr>
      <w:r w:rsidRPr="00780325">
        <w:rPr>
          <w:color w:val="000000"/>
          <w:sz w:val="22"/>
          <w:szCs w:val="22"/>
          <w:lang w:eastAsia="sv-SE"/>
        </w:rPr>
        <w:t>korruption, ersättningssystem och öppenhet. I linje med detta ska fokus ligga på företag som:</w:t>
      </w:r>
      <w:r w:rsidR="00780325">
        <w:rPr>
          <w:color w:val="000000"/>
          <w:sz w:val="22"/>
          <w:szCs w:val="22"/>
          <w:lang w:eastAsia="sv-SE"/>
        </w:rPr>
        <w:br/>
      </w:r>
    </w:p>
    <w:p w14:paraId="4A4E1572" w14:textId="57FC5B96"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Integrerar hållbarhet i sin affärsmodell och strategi</w:t>
      </w:r>
      <w:r w:rsidR="00780325">
        <w:rPr>
          <w:color w:val="000000"/>
          <w:sz w:val="22"/>
          <w:szCs w:val="22"/>
          <w:lang w:eastAsia="sv-SE"/>
        </w:rPr>
        <w:br/>
      </w:r>
    </w:p>
    <w:p w14:paraId="30999965" w14:textId="07527B2A"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Redovisar och följer upp sitt hållbarhetsarbete utifrån t.ex. sin uppförandekod och</w:t>
      </w:r>
    </w:p>
    <w:p w14:paraId="0F9E8F83" w14:textId="281C3A29" w:rsidR="00A57069" w:rsidRPr="00780325" w:rsidRDefault="00A57069" w:rsidP="00903F56">
      <w:pPr>
        <w:suppressAutoHyphens w:val="0"/>
        <w:autoSpaceDE w:val="0"/>
        <w:autoSpaceDN w:val="0"/>
        <w:adjustRightInd w:val="0"/>
        <w:ind w:left="709"/>
        <w:rPr>
          <w:color w:val="000000"/>
          <w:sz w:val="22"/>
          <w:szCs w:val="22"/>
          <w:lang w:eastAsia="sv-SE"/>
        </w:rPr>
      </w:pPr>
      <w:r w:rsidRPr="00780325">
        <w:rPr>
          <w:color w:val="000000"/>
          <w:sz w:val="22"/>
          <w:szCs w:val="22"/>
          <w:lang w:eastAsia="sv-SE"/>
        </w:rPr>
        <w:t>andra riktlinjer och åtaganden</w:t>
      </w:r>
      <w:r w:rsidR="00780325">
        <w:rPr>
          <w:color w:val="000000"/>
          <w:sz w:val="22"/>
          <w:szCs w:val="22"/>
          <w:lang w:eastAsia="sv-SE"/>
        </w:rPr>
        <w:br/>
      </w:r>
    </w:p>
    <w:p w14:paraId="50F44392" w14:textId="024B9C6E"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Följer internationella regelverk som syftar till att skydda människor och miljö, och</w:t>
      </w:r>
    </w:p>
    <w:p w14:paraId="45D10D9B" w14:textId="77777777" w:rsidR="00A57069" w:rsidRPr="00780325" w:rsidRDefault="00A57069" w:rsidP="00903F56">
      <w:pPr>
        <w:suppressAutoHyphens w:val="0"/>
        <w:autoSpaceDE w:val="0"/>
        <w:autoSpaceDN w:val="0"/>
        <w:adjustRightInd w:val="0"/>
        <w:ind w:left="709"/>
        <w:rPr>
          <w:color w:val="000000"/>
          <w:sz w:val="22"/>
          <w:szCs w:val="22"/>
          <w:lang w:eastAsia="sv-SE"/>
        </w:rPr>
      </w:pPr>
      <w:r w:rsidRPr="00780325">
        <w:rPr>
          <w:color w:val="000000"/>
          <w:sz w:val="22"/>
          <w:szCs w:val="22"/>
          <w:lang w:eastAsia="sv-SE"/>
        </w:rPr>
        <w:t>agerar för att åtgärda fel och brister. Företaget bör använda sin påverkansmöjlighet i</w:t>
      </w:r>
    </w:p>
    <w:p w14:paraId="0003DDC9" w14:textId="5DF001D2" w:rsidR="00A57069" w:rsidRPr="00780325" w:rsidRDefault="00A57069" w:rsidP="00903F56">
      <w:pPr>
        <w:suppressAutoHyphens w:val="0"/>
        <w:autoSpaceDE w:val="0"/>
        <w:autoSpaceDN w:val="0"/>
        <w:adjustRightInd w:val="0"/>
        <w:ind w:left="709"/>
        <w:rPr>
          <w:color w:val="000000"/>
          <w:sz w:val="22"/>
          <w:szCs w:val="22"/>
          <w:lang w:eastAsia="sv-SE"/>
        </w:rPr>
      </w:pPr>
      <w:r w:rsidRPr="00780325">
        <w:rPr>
          <w:color w:val="000000"/>
          <w:sz w:val="22"/>
          <w:szCs w:val="22"/>
          <w:lang w:eastAsia="sv-SE"/>
        </w:rPr>
        <w:t>hela värdekedjan, det vill säga även i förhållande till leverantörer och kunder.</w:t>
      </w:r>
      <w:r w:rsidR="00780325">
        <w:rPr>
          <w:color w:val="000000"/>
          <w:sz w:val="22"/>
          <w:szCs w:val="22"/>
          <w:lang w:eastAsia="sv-SE"/>
        </w:rPr>
        <w:br/>
      </w:r>
    </w:p>
    <w:p w14:paraId="2F601FC4" w14:textId="29BCD4D8"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Bidrar positivt såväl ekonomiskt, miljömässigt som socialt, till berörda samhällen</w:t>
      </w:r>
      <w:r w:rsidR="00780325">
        <w:rPr>
          <w:color w:val="000000"/>
          <w:sz w:val="22"/>
          <w:szCs w:val="22"/>
          <w:lang w:eastAsia="sv-SE"/>
        </w:rPr>
        <w:br/>
      </w:r>
    </w:p>
    <w:p w14:paraId="15AF8171" w14:textId="4E64E735" w:rsidR="00A57069" w:rsidRPr="00780325" w:rsidRDefault="00A57069"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 xml:space="preserve">• </w:t>
      </w:r>
      <w:r w:rsidR="00903F56">
        <w:rPr>
          <w:color w:val="000000"/>
          <w:sz w:val="22"/>
          <w:szCs w:val="22"/>
          <w:lang w:eastAsia="sv-SE"/>
        </w:rPr>
        <w:tab/>
      </w:r>
      <w:r w:rsidRPr="00780325">
        <w:rPr>
          <w:color w:val="000000"/>
          <w:sz w:val="22"/>
          <w:szCs w:val="22"/>
          <w:lang w:eastAsia="sv-SE"/>
        </w:rPr>
        <w:t>Begränsar sina skadeverkningar på miljön (globalt, regionalt och lokalt)</w:t>
      </w:r>
      <w:r w:rsidR="001F444D">
        <w:rPr>
          <w:color w:val="000000"/>
          <w:sz w:val="22"/>
          <w:szCs w:val="22"/>
          <w:lang w:eastAsia="sv-SE"/>
        </w:rPr>
        <w:t xml:space="preserve"> </w:t>
      </w:r>
      <w:r w:rsidRPr="00780325">
        <w:rPr>
          <w:color w:val="000000"/>
          <w:sz w:val="22"/>
          <w:szCs w:val="22"/>
          <w:lang w:eastAsia="sv-SE"/>
        </w:rPr>
        <w:t>och agerar</w:t>
      </w:r>
    </w:p>
    <w:p w14:paraId="291171D3" w14:textId="77777777" w:rsidR="00915685" w:rsidRPr="00915685" w:rsidRDefault="00A57069" w:rsidP="00903F56">
      <w:pPr>
        <w:suppressAutoHyphens w:val="0"/>
        <w:autoSpaceDE w:val="0"/>
        <w:autoSpaceDN w:val="0"/>
        <w:adjustRightInd w:val="0"/>
        <w:ind w:left="709"/>
        <w:rPr>
          <w:color w:val="000000"/>
          <w:sz w:val="22"/>
          <w:szCs w:val="22"/>
          <w:lang w:eastAsia="sv-SE"/>
        </w:rPr>
      </w:pPr>
      <w:r w:rsidRPr="00780325">
        <w:rPr>
          <w:color w:val="000000"/>
          <w:sz w:val="22"/>
          <w:szCs w:val="22"/>
          <w:lang w:eastAsia="sv-SE"/>
        </w:rPr>
        <w:t>med hänsyn till nu levande och kommande generationers behov genom att t.ex.</w:t>
      </w:r>
      <w:r w:rsidR="00915685">
        <w:rPr>
          <w:color w:val="000000"/>
          <w:sz w:val="22"/>
          <w:szCs w:val="22"/>
          <w:lang w:eastAsia="sv-SE"/>
        </w:rPr>
        <w:br/>
      </w:r>
      <w:r w:rsidR="00915685" w:rsidRPr="00915685">
        <w:rPr>
          <w:color w:val="000000"/>
          <w:sz w:val="22"/>
          <w:szCs w:val="22"/>
          <w:lang w:eastAsia="sv-SE"/>
        </w:rPr>
        <w:t>använda bästa tillgängliga teknik och minska sin användning av, och skydda,</w:t>
      </w:r>
    </w:p>
    <w:p w14:paraId="1D486C51" w14:textId="181A8707" w:rsidR="00915685" w:rsidRPr="00915685" w:rsidRDefault="00915685" w:rsidP="00903F56">
      <w:pPr>
        <w:suppressAutoHyphens w:val="0"/>
        <w:autoSpaceDE w:val="0"/>
        <w:autoSpaceDN w:val="0"/>
        <w:adjustRightInd w:val="0"/>
        <w:ind w:left="709"/>
        <w:rPr>
          <w:color w:val="000000"/>
          <w:sz w:val="22"/>
          <w:szCs w:val="22"/>
          <w:lang w:eastAsia="sv-SE"/>
        </w:rPr>
      </w:pPr>
      <w:r w:rsidRPr="00915685">
        <w:rPr>
          <w:color w:val="000000"/>
          <w:sz w:val="22"/>
          <w:szCs w:val="22"/>
          <w:lang w:eastAsia="sv-SE"/>
        </w:rPr>
        <w:t>naturresurser</w:t>
      </w:r>
      <w:r w:rsidR="00903F56">
        <w:rPr>
          <w:color w:val="000000"/>
          <w:sz w:val="22"/>
          <w:szCs w:val="22"/>
          <w:lang w:eastAsia="sv-SE"/>
        </w:rPr>
        <w:br/>
      </w:r>
    </w:p>
    <w:p w14:paraId="167FAEE0" w14:textId="2228F3B7" w:rsidR="00903F56" w:rsidRPr="00915685" w:rsidRDefault="00903F56" w:rsidP="00903F56">
      <w:pPr>
        <w:suppressAutoHyphens w:val="0"/>
        <w:autoSpaceDE w:val="0"/>
        <w:autoSpaceDN w:val="0"/>
        <w:adjustRightInd w:val="0"/>
        <w:ind w:left="709" w:hanging="283"/>
        <w:rPr>
          <w:color w:val="000000"/>
          <w:sz w:val="22"/>
          <w:szCs w:val="22"/>
          <w:lang w:eastAsia="sv-SE"/>
        </w:rPr>
      </w:pPr>
      <w:r w:rsidRPr="00780325">
        <w:rPr>
          <w:color w:val="000000"/>
          <w:sz w:val="22"/>
          <w:szCs w:val="22"/>
          <w:lang w:eastAsia="sv-SE"/>
        </w:rPr>
        <w:t>•</w:t>
      </w:r>
      <w:r>
        <w:rPr>
          <w:color w:val="000000"/>
          <w:sz w:val="22"/>
          <w:szCs w:val="22"/>
          <w:lang w:eastAsia="sv-SE"/>
        </w:rPr>
        <w:t xml:space="preserve"> </w:t>
      </w:r>
      <w:r>
        <w:rPr>
          <w:color w:val="000000"/>
          <w:sz w:val="22"/>
          <w:szCs w:val="22"/>
          <w:lang w:eastAsia="sv-SE"/>
        </w:rPr>
        <w:tab/>
      </w:r>
      <w:r w:rsidRPr="00915685">
        <w:rPr>
          <w:color w:val="000000"/>
          <w:sz w:val="22"/>
          <w:szCs w:val="22"/>
          <w:lang w:eastAsia="sv-SE"/>
        </w:rPr>
        <w:t>Ser nya affärsmöjligheter genom att bidra till ett minskat resursutnyttjande i en värld</w:t>
      </w:r>
    </w:p>
    <w:p w14:paraId="3B6488A3" w14:textId="77777777" w:rsidR="00903F56" w:rsidRPr="00915685" w:rsidRDefault="00903F56" w:rsidP="00903F56">
      <w:pPr>
        <w:suppressAutoHyphens w:val="0"/>
        <w:autoSpaceDE w:val="0"/>
        <w:autoSpaceDN w:val="0"/>
        <w:adjustRightInd w:val="0"/>
        <w:ind w:left="709"/>
        <w:rPr>
          <w:color w:val="000000"/>
          <w:sz w:val="22"/>
          <w:szCs w:val="22"/>
          <w:lang w:eastAsia="sv-SE"/>
        </w:rPr>
      </w:pPr>
      <w:r w:rsidRPr="00915685">
        <w:rPr>
          <w:color w:val="000000"/>
          <w:sz w:val="22"/>
          <w:szCs w:val="22"/>
          <w:lang w:eastAsia="sv-SE"/>
        </w:rPr>
        <w:t>med krympande resurser</w:t>
      </w:r>
    </w:p>
    <w:p w14:paraId="30EA678B" w14:textId="59D68A2C" w:rsidR="00915685" w:rsidRPr="00915685" w:rsidRDefault="00915685" w:rsidP="00903F56">
      <w:pPr>
        <w:suppressAutoHyphens w:val="0"/>
        <w:autoSpaceDE w:val="0"/>
        <w:autoSpaceDN w:val="0"/>
        <w:adjustRightInd w:val="0"/>
        <w:rPr>
          <w:color w:val="000000"/>
          <w:sz w:val="22"/>
          <w:szCs w:val="22"/>
          <w:lang w:eastAsia="sv-SE"/>
        </w:rPr>
      </w:pPr>
      <w:r>
        <w:rPr>
          <w:color w:val="000000"/>
          <w:sz w:val="22"/>
          <w:szCs w:val="22"/>
          <w:lang w:eastAsia="sv-SE"/>
        </w:rPr>
        <w:br/>
      </w:r>
    </w:p>
    <w:p w14:paraId="2B930302" w14:textId="199A16CF" w:rsidR="00915685" w:rsidRPr="00915685" w:rsidRDefault="003E1B65" w:rsidP="00915685">
      <w:pPr>
        <w:suppressAutoHyphens w:val="0"/>
        <w:autoSpaceDE w:val="0"/>
        <w:autoSpaceDN w:val="0"/>
        <w:adjustRightInd w:val="0"/>
        <w:rPr>
          <w:color w:val="000000"/>
          <w:sz w:val="22"/>
          <w:szCs w:val="22"/>
          <w:lang w:eastAsia="sv-SE"/>
        </w:rPr>
      </w:pPr>
      <w:r>
        <w:rPr>
          <w:color w:val="000000"/>
          <w:sz w:val="22"/>
          <w:szCs w:val="22"/>
          <w:lang w:eastAsia="sv-SE"/>
        </w:rPr>
        <w:br/>
      </w:r>
      <w:r w:rsidR="00915685" w:rsidRPr="00915685">
        <w:rPr>
          <w:color w:val="000000"/>
          <w:sz w:val="22"/>
          <w:szCs w:val="22"/>
          <w:lang w:eastAsia="sv-SE"/>
        </w:rPr>
        <w:t>Denna syn på ansvarsfulla företag innefattar både investeringar i aktier, företagsobligationer</w:t>
      </w:r>
    </w:p>
    <w:p w14:paraId="41E73074" w14:textId="77777777" w:rsidR="00915685" w:rsidRPr="00915685" w:rsidRDefault="00915685" w:rsidP="00915685">
      <w:pPr>
        <w:suppressAutoHyphens w:val="0"/>
        <w:autoSpaceDE w:val="0"/>
        <w:autoSpaceDN w:val="0"/>
        <w:adjustRightInd w:val="0"/>
        <w:rPr>
          <w:color w:val="000000"/>
          <w:sz w:val="22"/>
          <w:szCs w:val="22"/>
          <w:lang w:eastAsia="sv-SE"/>
        </w:rPr>
      </w:pPr>
      <w:r w:rsidRPr="00915685">
        <w:rPr>
          <w:color w:val="000000"/>
          <w:sz w:val="22"/>
          <w:szCs w:val="22"/>
          <w:lang w:eastAsia="sv-SE"/>
        </w:rPr>
        <w:t>och olika typer av krediter till företag. Det kan även inbegripa t.ex. fastigheter och vissa</w:t>
      </w:r>
    </w:p>
    <w:p w14:paraId="0E11E809" w14:textId="573F9ABD" w:rsidR="00A57069" w:rsidRPr="00903F56" w:rsidRDefault="00915685" w:rsidP="00A57069">
      <w:pPr>
        <w:suppressAutoHyphens w:val="0"/>
        <w:autoSpaceDE w:val="0"/>
        <w:autoSpaceDN w:val="0"/>
        <w:adjustRightInd w:val="0"/>
        <w:rPr>
          <w:color w:val="000000"/>
          <w:sz w:val="22"/>
          <w:szCs w:val="22"/>
          <w:lang w:eastAsia="sv-SE"/>
        </w:rPr>
      </w:pPr>
      <w:r w:rsidRPr="00915685">
        <w:rPr>
          <w:color w:val="000000"/>
          <w:sz w:val="22"/>
          <w:szCs w:val="22"/>
          <w:lang w:eastAsia="sv-SE"/>
        </w:rPr>
        <w:t>onoterade tillgångsslag.</w:t>
      </w:r>
      <w:r w:rsidRPr="00915685">
        <w:rPr>
          <w:color w:val="000000"/>
          <w:sz w:val="22"/>
          <w:szCs w:val="22"/>
          <w:lang w:eastAsia="sv-SE"/>
        </w:rPr>
        <w:br/>
      </w:r>
      <w:r w:rsidR="00903F56">
        <w:rPr>
          <w:color w:val="000000"/>
          <w:sz w:val="22"/>
          <w:szCs w:val="22"/>
          <w:lang w:eastAsia="sv-SE"/>
        </w:rPr>
        <w:br/>
      </w:r>
    </w:p>
    <w:p w14:paraId="57703AB6" w14:textId="77777777" w:rsidR="00A57069" w:rsidRDefault="00A57069" w:rsidP="00A57069">
      <w:pPr>
        <w:suppressAutoHyphens w:val="0"/>
        <w:autoSpaceDE w:val="0"/>
        <w:autoSpaceDN w:val="0"/>
        <w:adjustRightInd w:val="0"/>
        <w:rPr>
          <w:rFonts w:ascii="Helvetica" w:hAnsi="Helvetica" w:cs="Helvetica"/>
          <w:color w:val="000000"/>
          <w:sz w:val="28"/>
          <w:szCs w:val="28"/>
          <w:lang w:eastAsia="sv-SE"/>
        </w:rPr>
      </w:pPr>
      <w:r>
        <w:rPr>
          <w:rFonts w:ascii="Helvetica" w:hAnsi="Helvetica" w:cs="Helvetica"/>
          <w:color w:val="000000"/>
          <w:sz w:val="28"/>
          <w:szCs w:val="28"/>
          <w:lang w:eastAsia="sv-SE"/>
        </w:rPr>
        <w:t>6.3 Kontroversiella verksamheter</w:t>
      </w:r>
    </w:p>
    <w:p w14:paraId="0789478A"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En kristen människosyn och det ansvar för andra människors väl som är ett viktigt uttryck för</w:t>
      </w:r>
    </w:p>
    <w:p w14:paraId="388A306E"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en kristen etik motiverar en återhållsamhet beträffande investeringar i vissa branscher. För</w:t>
      </w:r>
    </w:p>
    <w:p w14:paraId="2870C7C0"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dessa branscher krävs ibland även en kvalitativ bedömning för att avgöra om ett företag utgör</w:t>
      </w:r>
    </w:p>
    <w:p w14:paraId="09ABD7C9"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en möjlig placering. I samtliga fall ska förvaltaren kunna motivera en investering i dessa</w:t>
      </w:r>
    </w:p>
    <w:p w14:paraId="2081F4FE" w14:textId="0DB8392F"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verksamheter utifrån samhällsnytta och hållbarhet.</w:t>
      </w:r>
      <w:r w:rsidR="003E1B65">
        <w:rPr>
          <w:color w:val="000000"/>
          <w:sz w:val="22"/>
          <w:szCs w:val="22"/>
          <w:lang w:eastAsia="sv-SE"/>
        </w:rPr>
        <w:br/>
      </w:r>
    </w:p>
    <w:p w14:paraId="34A065E1" w14:textId="77777777"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t>6.3.1 Klimathänsyn</w:t>
      </w:r>
    </w:p>
    <w:p w14:paraId="087125A9"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Svenska kyrkan uppfattar klimatförändringarna som ett allvarligt hot mot skapelsen och de</w:t>
      </w:r>
    </w:p>
    <w:p w14:paraId="77BE6B5B"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grundläggande livsvillkoren på vår planet och investerar därför inte i företag som ägnar sig åt</w:t>
      </w:r>
    </w:p>
    <w:p w14:paraId="5F296D48"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 xml:space="preserve">utvinning av fossila energikällor. Vi investerar därmed inte heller i t.ex. </w:t>
      </w:r>
      <w:proofErr w:type="spellStart"/>
      <w:r w:rsidRPr="003E1B65">
        <w:rPr>
          <w:color w:val="000000"/>
          <w:sz w:val="22"/>
          <w:szCs w:val="22"/>
          <w:lang w:eastAsia="sv-SE"/>
        </w:rPr>
        <w:t>oljesand</w:t>
      </w:r>
      <w:proofErr w:type="spellEnd"/>
      <w:r w:rsidRPr="003E1B65">
        <w:rPr>
          <w:color w:val="000000"/>
          <w:sz w:val="22"/>
          <w:szCs w:val="22"/>
          <w:lang w:eastAsia="sv-SE"/>
        </w:rPr>
        <w:t xml:space="preserve"> eller</w:t>
      </w:r>
    </w:p>
    <w:p w14:paraId="53523A4C"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skiffergas. Förvaltare av Svenska kyrkans kapital förväntas istället investera i bolag som på</w:t>
      </w:r>
    </w:p>
    <w:p w14:paraId="149358F8" w14:textId="6F767499"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ett konstruktivt sätt bidrar till att lösa klimatfrågan.</w:t>
      </w:r>
      <w:r w:rsidR="003E1B65">
        <w:rPr>
          <w:color w:val="000000"/>
          <w:sz w:val="22"/>
          <w:szCs w:val="22"/>
          <w:lang w:eastAsia="sv-SE"/>
        </w:rPr>
        <w:br/>
      </w:r>
    </w:p>
    <w:p w14:paraId="73C8D006" w14:textId="77777777"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t>6.3.2 Vapen</w:t>
      </w:r>
    </w:p>
    <w:p w14:paraId="79E15D47"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Svenska kyrkan avstår från placeringar i bolag som i icke obetydlig omfattning tillverkar eller</w:t>
      </w:r>
    </w:p>
    <w:p w14:paraId="55C46A99"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säljer vapen eller krigsmateriel. Svenska kyrkan utesluter även investeringar i bolag som är</w:t>
      </w:r>
    </w:p>
    <w:p w14:paraId="6B3A4885"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aktivt involverade i utveckling och produktion av särskilt inhumana vapen eller dess</w:t>
      </w:r>
    </w:p>
    <w:p w14:paraId="35FD0776"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specialkomponenter. Med aktivt involverade avses tillhandahållandet av produkter och</w:t>
      </w:r>
    </w:p>
    <w:p w14:paraId="4713F822" w14:textId="2E63F816"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tjänster som är specifikt anpassade för vapnet.</w:t>
      </w:r>
      <w:r w:rsidR="003E1B65">
        <w:rPr>
          <w:color w:val="000000"/>
          <w:sz w:val="22"/>
          <w:szCs w:val="22"/>
          <w:lang w:eastAsia="sv-SE"/>
        </w:rPr>
        <w:br/>
      </w:r>
    </w:p>
    <w:p w14:paraId="64230804" w14:textId="4C312A0D" w:rsidR="00A57069" w:rsidRPr="003E1B65" w:rsidRDefault="00A57069" w:rsidP="00A57069">
      <w:pPr>
        <w:suppressAutoHyphens w:val="0"/>
        <w:autoSpaceDE w:val="0"/>
        <w:autoSpaceDN w:val="0"/>
        <w:adjustRightInd w:val="0"/>
        <w:rPr>
          <w:color w:val="000000"/>
          <w:sz w:val="22"/>
          <w:szCs w:val="22"/>
          <w:u w:val="single"/>
          <w:lang w:eastAsia="sv-SE"/>
        </w:rPr>
      </w:pPr>
      <w:r w:rsidRPr="003E1B65">
        <w:rPr>
          <w:color w:val="000000"/>
          <w:sz w:val="22"/>
          <w:szCs w:val="22"/>
          <w:u w:val="single"/>
          <w:lang w:eastAsia="sv-SE"/>
        </w:rPr>
        <w:t>Definition av vapen och vapenrelaterad krigsmateriel</w:t>
      </w:r>
      <w:r w:rsidR="003E1B65">
        <w:rPr>
          <w:color w:val="000000"/>
          <w:sz w:val="22"/>
          <w:szCs w:val="22"/>
          <w:u w:val="single"/>
          <w:lang w:eastAsia="sv-SE"/>
        </w:rPr>
        <w:br/>
      </w:r>
    </w:p>
    <w:p w14:paraId="2EF76F39"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Med vapen avses produkter avsedda att döda, stympa eller ödelägga och som säljs för militära</w:t>
      </w:r>
    </w:p>
    <w:p w14:paraId="6572BB84"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ändamål. Med krigsmateriel avses produkter eller delkomponenter som är speciellt utvecklade</w:t>
      </w:r>
    </w:p>
    <w:p w14:paraId="7D90A0AC"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 att ingå i vapen eller vapensystem. Produkter och tjänster som omfattas av Svenska</w:t>
      </w:r>
    </w:p>
    <w:p w14:paraId="3070F201"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kyrkans policy utgår från bilaga 1 till förordningen (1992:1303) om krigsmateriel, som kan</w:t>
      </w:r>
    </w:p>
    <w:p w14:paraId="7800CC3A"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hämtas från hemsidan för Inspektionen för Strategiska Produkter (ISP). Produkter som</w:t>
      </w:r>
    </w:p>
    <w:p w14:paraId="51A7D24B"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omfattas är all krigsmateriel för strid (KS) samt de produkter och tjänster under övrig</w:t>
      </w:r>
    </w:p>
    <w:p w14:paraId="2E3B5F97"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krigsmateriel (ÖK) som signifikant modifierats (specialanpassats) för att användas i KS.</w:t>
      </w:r>
    </w:p>
    <w:p w14:paraId="36CEDD40"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Övriga produkter i bilagan omfattas ej då de bedöms ha dubbla användningsområden</w:t>
      </w:r>
    </w:p>
    <w:p w14:paraId="390ABF56"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 xml:space="preserve">(militärt/civilt, så kallade </w:t>
      </w:r>
      <w:r w:rsidRPr="003E1B65">
        <w:rPr>
          <w:i/>
          <w:iCs/>
          <w:color w:val="000000"/>
          <w:sz w:val="22"/>
          <w:szCs w:val="22"/>
          <w:lang w:eastAsia="sv-SE"/>
        </w:rPr>
        <w:t xml:space="preserve">dual </w:t>
      </w:r>
      <w:proofErr w:type="spellStart"/>
      <w:r w:rsidRPr="003E1B65">
        <w:rPr>
          <w:i/>
          <w:iCs/>
          <w:color w:val="000000"/>
          <w:sz w:val="22"/>
          <w:szCs w:val="22"/>
          <w:lang w:eastAsia="sv-SE"/>
        </w:rPr>
        <w:t>use</w:t>
      </w:r>
      <w:proofErr w:type="spellEnd"/>
      <w:r w:rsidRPr="003E1B65">
        <w:rPr>
          <w:color w:val="000000"/>
          <w:sz w:val="22"/>
          <w:szCs w:val="22"/>
          <w:lang w:eastAsia="sv-SE"/>
        </w:rPr>
        <w:t>-produkter) och/eller saknar tydlig koppling till</w:t>
      </w:r>
    </w:p>
    <w:p w14:paraId="6C5B0CF9" w14:textId="15270832"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 xml:space="preserve">stridsfunktionen. </w:t>
      </w:r>
      <w:r w:rsidRPr="008E2BBF">
        <w:rPr>
          <w:sz w:val="22"/>
          <w:szCs w:val="22"/>
          <w:lang w:eastAsia="sv-SE"/>
        </w:rPr>
        <w:t>En vägledning på engelska finns här.</w:t>
      </w:r>
      <w:r w:rsidR="003E1B65" w:rsidRPr="008E2BBF">
        <w:rPr>
          <w:sz w:val="22"/>
          <w:szCs w:val="22"/>
          <w:lang w:eastAsia="sv-SE"/>
        </w:rPr>
        <w:br/>
      </w:r>
    </w:p>
    <w:p w14:paraId="7C0D9847" w14:textId="157226FB" w:rsidR="00A57069" w:rsidRPr="003E1B65" w:rsidRDefault="00A57069" w:rsidP="00A57069">
      <w:pPr>
        <w:suppressAutoHyphens w:val="0"/>
        <w:autoSpaceDE w:val="0"/>
        <w:autoSpaceDN w:val="0"/>
        <w:adjustRightInd w:val="0"/>
        <w:rPr>
          <w:color w:val="000000"/>
          <w:sz w:val="22"/>
          <w:szCs w:val="22"/>
          <w:u w:val="single"/>
          <w:lang w:eastAsia="sv-SE"/>
        </w:rPr>
      </w:pPr>
      <w:r w:rsidRPr="003E1B65">
        <w:rPr>
          <w:color w:val="000000"/>
          <w:sz w:val="22"/>
          <w:szCs w:val="22"/>
          <w:u w:val="single"/>
          <w:lang w:eastAsia="sv-SE"/>
        </w:rPr>
        <w:t>Definition av särskilt inhumana vapen</w:t>
      </w:r>
      <w:r w:rsidR="003E1B65">
        <w:rPr>
          <w:color w:val="000000"/>
          <w:sz w:val="22"/>
          <w:szCs w:val="22"/>
          <w:u w:val="single"/>
          <w:lang w:eastAsia="sv-SE"/>
        </w:rPr>
        <w:br/>
      </w:r>
    </w:p>
    <w:p w14:paraId="3097C452"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Med särskilt inhumana vapen menar Svenska kyrkan sådana vapen som strider mot</w:t>
      </w:r>
    </w:p>
    <w:p w14:paraId="21F4FA7C" w14:textId="25E2B035"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folkrättens principer om att vapen måste kunna diskriminera</w:t>
      </w:r>
      <w:r w:rsidR="003E1B65">
        <w:rPr>
          <w:color w:val="000000"/>
          <w:sz w:val="22"/>
          <w:szCs w:val="22"/>
          <w:lang w:eastAsia="sv-SE"/>
        </w:rPr>
        <w:t xml:space="preserve"> mellan civila och militära mål</w:t>
      </w:r>
    </w:p>
    <w:p w14:paraId="4E3A2503"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och inte får ha oproportionerlig skadeverkan. Vapen bedöms utifrån dessa två principer</w:t>
      </w:r>
    </w:p>
    <w:p w14:paraId="27AAC63F"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uteslutande, oavsett om det finns internationella avtal som reglerar det specifika vapnet eller</w:t>
      </w:r>
    </w:p>
    <w:p w14:paraId="5D8436C7"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inte. Således bedöms kärnvapen genom sin icke-diskriminerande och oproportionerliga</w:t>
      </w:r>
    </w:p>
    <w:p w14:paraId="34364C9B"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skadeverkan strida mot Svenska kyrkans policy även om ett internationellt avtal</w:t>
      </w:r>
    </w:p>
    <w:p w14:paraId="2225A7C2"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(Ickespridningsavtalet) tillåter kärnvapen i viss utsträckning. Exempel på vapen som uppfyller</w:t>
      </w:r>
    </w:p>
    <w:p w14:paraId="19A181F7"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Svenska kyrkans definition av särskilt inhumana vapen: massförstörelsevapen (</w:t>
      </w:r>
      <w:r w:rsidRPr="003E1B65">
        <w:rPr>
          <w:i/>
          <w:iCs/>
          <w:color w:val="000000"/>
          <w:sz w:val="22"/>
          <w:szCs w:val="22"/>
          <w:lang w:eastAsia="sv-SE"/>
        </w:rPr>
        <w:t>WMD</w:t>
      </w:r>
      <w:r w:rsidRPr="003E1B65">
        <w:rPr>
          <w:color w:val="000000"/>
          <w:sz w:val="22"/>
          <w:szCs w:val="22"/>
          <w:lang w:eastAsia="sv-SE"/>
        </w:rPr>
        <w:t>), vapen</w:t>
      </w:r>
    </w:p>
    <w:p w14:paraId="640394F4" w14:textId="6B9A126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reglerade i CCW (</w:t>
      </w:r>
      <w:r w:rsidRPr="003E1B65">
        <w:rPr>
          <w:i/>
          <w:iCs/>
          <w:color w:val="000000"/>
          <w:sz w:val="22"/>
          <w:szCs w:val="22"/>
          <w:lang w:eastAsia="sv-SE"/>
        </w:rPr>
        <w:t xml:space="preserve">Convention on </w:t>
      </w:r>
      <w:proofErr w:type="spellStart"/>
      <w:r w:rsidRPr="003E1B65">
        <w:rPr>
          <w:i/>
          <w:iCs/>
          <w:color w:val="000000"/>
          <w:sz w:val="22"/>
          <w:szCs w:val="22"/>
          <w:lang w:eastAsia="sv-SE"/>
        </w:rPr>
        <w:t>Certain</w:t>
      </w:r>
      <w:proofErr w:type="spellEnd"/>
      <w:r w:rsidRPr="003E1B65">
        <w:rPr>
          <w:i/>
          <w:iCs/>
          <w:color w:val="000000"/>
          <w:sz w:val="22"/>
          <w:szCs w:val="22"/>
          <w:lang w:eastAsia="sv-SE"/>
        </w:rPr>
        <w:t xml:space="preserve"> </w:t>
      </w:r>
      <w:proofErr w:type="spellStart"/>
      <w:r w:rsidRPr="003E1B65">
        <w:rPr>
          <w:i/>
          <w:iCs/>
          <w:color w:val="000000"/>
          <w:sz w:val="22"/>
          <w:szCs w:val="22"/>
          <w:lang w:eastAsia="sv-SE"/>
        </w:rPr>
        <w:t>Conventional</w:t>
      </w:r>
      <w:proofErr w:type="spellEnd"/>
      <w:r w:rsidRPr="003E1B65">
        <w:rPr>
          <w:i/>
          <w:iCs/>
          <w:color w:val="000000"/>
          <w:sz w:val="22"/>
          <w:szCs w:val="22"/>
          <w:lang w:eastAsia="sv-SE"/>
        </w:rPr>
        <w:t xml:space="preserve"> </w:t>
      </w:r>
      <w:proofErr w:type="spellStart"/>
      <w:r w:rsidRPr="003E1B65">
        <w:rPr>
          <w:i/>
          <w:iCs/>
          <w:color w:val="000000"/>
          <w:sz w:val="22"/>
          <w:szCs w:val="22"/>
          <w:lang w:eastAsia="sv-SE"/>
        </w:rPr>
        <w:t>Weapons</w:t>
      </w:r>
      <w:proofErr w:type="spellEnd"/>
      <w:r w:rsidRPr="003E1B65">
        <w:rPr>
          <w:color w:val="000000"/>
          <w:sz w:val="22"/>
          <w:szCs w:val="22"/>
          <w:lang w:eastAsia="sv-SE"/>
        </w:rPr>
        <w:t>), personminor,</w:t>
      </w:r>
    </w:p>
    <w:p w14:paraId="787645A1" w14:textId="10C0F4D4"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klusterbomber samt vapen som innehåller utarmat uran.</w:t>
      </w:r>
      <w:r w:rsidR="003E1B65">
        <w:rPr>
          <w:color w:val="000000"/>
          <w:sz w:val="22"/>
          <w:szCs w:val="22"/>
          <w:lang w:eastAsia="sv-SE"/>
        </w:rPr>
        <w:br/>
      </w:r>
    </w:p>
    <w:p w14:paraId="6C5A2E64" w14:textId="38C58B18" w:rsidR="00A57069" w:rsidRDefault="008E2BBF"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br/>
      </w:r>
      <w:r>
        <w:rPr>
          <w:rFonts w:ascii="Helvetica-Bold" w:hAnsi="Helvetica-Bold" w:cs="Helvetica-Bold"/>
          <w:b/>
          <w:bCs/>
          <w:color w:val="000000"/>
          <w:sz w:val="20"/>
          <w:szCs w:val="20"/>
          <w:lang w:eastAsia="sv-SE"/>
        </w:rPr>
        <w:br/>
      </w:r>
      <w:r>
        <w:rPr>
          <w:rFonts w:ascii="Helvetica-Bold" w:hAnsi="Helvetica-Bold" w:cs="Helvetica-Bold"/>
          <w:b/>
          <w:bCs/>
          <w:color w:val="000000"/>
          <w:sz w:val="20"/>
          <w:szCs w:val="20"/>
          <w:lang w:eastAsia="sv-SE"/>
        </w:rPr>
        <w:br/>
      </w:r>
      <w:r w:rsidR="00A57069">
        <w:rPr>
          <w:rFonts w:ascii="Helvetica-Bold" w:hAnsi="Helvetica-Bold" w:cs="Helvetica-Bold"/>
          <w:b/>
          <w:bCs/>
          <w:color w:val="000000"/>
          <w:sz w:val="20"/>
          <w:szCs w:val="20"/>
          <w:lang w:eastAsia="sv-SE"/>
        </w:rPr>
        <w:t>6.3.3 Produktion av alkohol, tobak och spel om pengar</w:t>
      </w:r>
    </w:p>
    <w:p w14:paraId="5AB2AABD"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Grunden i Svenska kyrkans finanspolicy är att investeringar ska göras i ansvarsfulla bolag</w:t>
      </w:r>
    </w:p>
    <w:p w14:paraId="134CEA9B"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som bidrar till lösningar på olika utmaningar i samhället (se 6.2.2). För att underlätta för</w:t>
      </w:r>
    </w:p>
    <w:p w14:paraId="08D0FCE7" w14:textId="557D22C9" w:rsidR="00A57069" w:rsidRPr="003E1B65" w:rsidRDefault="008E2BBF" w:rsidP="00A57069">
      <w:pPr>
        <w:suppressAutoHyphens w:val="0"/>
        <w:autoSpaceDE w:val="0"/>
        <w:autoSpaceDN w:val="0"/>
        <w:adjustRightInd w:val="0"/>
        <w:rPr>
          <w:color w:val="000000"/>
          <w:sz w:val="22"/>
          <w:szCs w:val="22"/>
          <w:lang w:eastAsia="sv-SE"/>
        </w:rPr>
      </w:pPr>
      <w:r>
        <w:rPr>
          <w:color w:val="000000"/>
          <w:sz w:val="22"/>
          <w:szCs w:val="22"/>
          <w:lang w:eastAsia="sv-SE"/>
        </w:rPr>
        <w:br/>
      </w:r>
      <w:r w:rsidR="00A57069" w:rsidRPr="003E1B65">
        <w:rPr>
          <w:color w:val="000000"/>
          <w:sz w:val="22"/>
          <w:szCs w:val="22"/>
          <w:lang w:eastAsia="sv-SE"/>
        </w:rPr>
        <w:t>förvaltare att göra likartade bedömningar har vi satt tydliga ramar för investeringar i följande</w:t>
      </w:r>
    </w:p>
    <w:p w14:paraId="5482CD0F" w14:textId="6D11F9EC"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branscher.</w:t>
      </w:r>
      <w:r w:rsidR="003E1B65">
        <w:rPr>
          <w:color w:val="000000"/>
          <w:sz w:val="22"/>
          <w:szCs w:val="22"/>
          <w:lang w:eastAsia="sv-SE"/>
        </w:rPr>
        <w:br/>
      </w:r>
    </w:p>
    <w:p w14:paraId="3901998F" w14:textId="77777777" w:rsidR="00A57069" w:rsidRDefault="00A57069" w:rsidP="00A57069">
      <w:pPr>
        <w:suppressAutoHyphens w:val="0"/>
        <w:autoSpaceDE w:val="0"/>
        <w:autoSpaceDN w:val="0"/>
        <w:adjustRightInd w:val="0"/>
        <w:rPr>
          <w:rFonts w:ascii="Times-BoldItalic" w:hAnsi="Times-BoldItalic" w:cs="Times-BoldItalic"/>
          <w:b/>
          <w:bCs/>
          <w:i/>
          <w:iCs/>
          <w:color w:val="000000"/>
          <w:sz w:val="22"/>
          <w:szCs w:val="22"/>
          <w:lang w:eastAsia="sv-SE"/>
        </w:rPr>
      </w:pPr>
      <w:r>
        <w:rPr>
          <w:rFonts w:ascii="Times-BoldItalic" w:hAnsi="Times-BoldItalic" w:cs="Times-BoldItalic"/>
          <w:b/>
          <w:bCs/>
          <w:i/>
          <w:iCs/>
          <w:color w:val="000000"/>
          <w:sz w:val="22"/>
          <w:szCs w:val="22"/>
          <w:lang w:eastAsia="sv-SE"/>
        </w:rPr>
        <w:t>Alkohol</w:t>
      </w:r>
    </w:p>
    <w:p w14:paraId="0D6CC603"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Restriktioner beträffande alkohol har sin grund i de omfattande sociala och hälsomässiga</w:t>
      </w:r>
    </w:p>
    <w:p w14:paraId="20F52A5F"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skadeverkningar som är ett resultat av missbruk av alkohol. Svenska kyrkan investerar inte i</w:t>
      </w:r>
    </w:p>
    <w:p w14:paraId="78674AB6"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företag där omsättningen från produktion av alkoholhaltiga drycker överstiger fem procent</w:t>
      </w:r>
    </w:p>
    <w:p w14:paraId="2DAA1DE8"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(5%) av den totala omsättningen. Med alkoholhaltiga drycker menar vi de drycker som har en</w:t>
      </w:r>
    </w:p>
    <w:p w14:paraId="724A156F" w14:textId="65ADC346"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högre alkoholhalt än 2,25 volymprocent.</w:t>
      </w:r>
      <w:r w:rsidR="003E1B65">
        <w:rPr>
          <w:color w:val="000000"/>
          <w:sz w:val="22"/>
          <w:szCs w:val="22"/>
          <w:lang w:eastAsia="sv-SE"/>
        </w:rPr>
        <w:br/>
      </w:r>
    </w:p>
    <w:p w14:paraId="1F254075" w14:textId="77777777" w:rsidR="00A57069" w:rsidRDefault="00A57069" w:rsidP="00A57069">
      <w:pPr>
        <w:suppressAutoHyphens w:val="0"/>
        <w:autoSpaceDE w:val="0"/>
        <w:autoSpaceDN w:val="0"/>
        <w:adjustRightInd w:val="0"/>
        <w:rPr>
          <w:rFonts w:ascii="Times-BoldItalic" w:hAnsi="Times-BoldItalic" w:cs="Times-BoldItalic"/>
          <w:b/>
          <w:bCs/>
          <w:i/>
          <w:iCs/>
          <w:color w:val="000000"/>
          <w:sz w:val="22"/>
          <w:szCs w:val="22"/>
          <w:lang w:eastAsia="sv-SE"/>
        </w:rPr>
      </w:pPr>
      <w:r>
        <w:rPr>
          <w:rFonts w:ascii="Times-BoldItalic" w:hAnsi="Times-BoldItalic" w:cs="Times-BoldItalic"/>
          <w:b/>
          <w:bCs/>
          <w:i/>
          <w:iCs/>
          <w:color w:val="000000"/>
          <w:sz w:val="22"/>
          <w:szCs w:val="22"/>
          <w:lang w:eastAsia="sv-SE"/>
        </w:rPr>
        <w:t>Tobak</w:t>
      </w:r>
    </w:p>
    <w:p w14:paraId="7326892A"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Företag som tillverkar tobaksprodukter uppfyller inte kraven för att vara ett ansvarsfullt</w:t>
      </w:r>
    </w:p>
    <w:p w14:paraId="28690719"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företag med anledning av tobaksprodukternas negativa hälsoeffekter. Svenska kyrkan</w:t>
      </w:r>
    </w:p>
    <w:p w14:paraId="604200DA"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investerar inte i företag där någon del av omsättningen (0%) kommer från produktion av</w:t>
      </w:r>
    </w:p>
    <w:p w14:paraId="5F27A2EE"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tobak eller tobaksprodukter.</w:t>
      </w:r>
    </w:p>
    <w:p w14:paraId="0EA26858" w14:textId="56294E0A" w:rsidR="00A57069" w:rsidRDefault="003E1B65" w:rsidP="00A57069">
      <w:pPr>
        <w:suppressAutoHyphens w:val="0"/>
        <w:autoSpaceDE w:val="0"/>
        <w:autoSpaceDN w:val="0"/>
        <w:adjustRightInd w:val="0"/>
        <w:rPr>
          <w:rFonts w:ascii="Times-BoldItalic" w:hAnsi="Times-BoldItalic" w:cs="Times-BoldItalic"/>
          <w:b/>
          <w:bCs/>
          <w:i/>
          <w:iCs/>
          <w:color w:val="000000"/>
          <w:sz w:val="22"/>
          <w:szCs w:val="22"/>
          <w:lang w:eastAsia="sv-SE"/>
        </w:rPr>
      </w:pPr>
      <w:r>
        <w:rPr>
          <w:rFonts w:ascii="Times-BoldItalic" w:hAnsi="Times-BoldItalic" w:cs="Times-BoldItalic"/>
          <w:b/>
          <w:bCs/>
          <w:i/>
          <w:iCs/>
          <w:color w:val="000000"/>
          <w:sz w:val="22"/>
          <w:szCs w:val="22"/>
          <w:lang w:eastAsia="sv-SE"/>
        </w:rPr>
        <w:br/>
      </w:r>
      <w:r w:rsidR="00A57069">
        <w:rPr>
          <w:rFonts w:ascii="Times-BoldItalic" w:hAnsi="Times-BoldItalic" w:cs="Times-BoldItalic"/>
          <w:b/>
          <w:bCs/>
          <w:i/>
          <w:iCs/>
          <w:color w:val="000000"/>
          <w:sz w:val="22"/>
          <w:szCs w:val="22"/>
          <w:lang w:eastAsia="sv-SE"/>
        </w:rPr>
        <w:t>Spel om pengar</w:t>
      </w:r>
    </w:p>
    <w:p w14:paraId="0789B052"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Spel om pengar kan leda till ett spelberoende som påminner om andra typer av missbruk och</w:t>
      </w:r>
    </w:p>
    <w:p w14:paraId="483DDDAE"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som kan förorsaka förödande konsekvenser. Svenska kyrkan investerar inte i företag där</w:t>
      </w:r>
    </w:p>
    <w:p w14:paraId="086E3647"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omsättningen från spelverksamhet om pengar överstiger fem procent (5%) av den totala</w:t>
      </w:r>
    </w:p>
    <w:p w14:paraId="07250203"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omsättningen. Bolag vars huvudsakliga affärsidé är produkter för design eller utveckling av</w:t>
      </w:r>
    </w:p>
    <w:p w14:paraId="31CAD3C1" w14:textId="09A3A7E8"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 xml:space="preserve">mjukvara eller plattformar för spel om pengar är inte heller </w:t>
      </w:r>
      <w:proofErr w:type="spellStart"/>
      <w:r w:rsidRPr="003E1B65">
        <w:rPr>
          <w:color w:val="000000"/>
          <w:sz w:val="22"/>
          <w:szCs w:val="22"/>
          <w:lang w:eastAsia="sv-SE"/>
        </w:rPr>
        <w:t>investerbara</w:t>
      </w:r>
      <w:proofErr w:type="spellEnd"/>
      <w:r w:rsidRPr="003E1B65">
        <w:rPr>
          <w:color w:val="000000"/>
          <w:sz w:val="22"/>
          <w:szCs w:val="22"/>
          <w:lang w:eastAsia="sv-SE"/>
        </w:rPr>
        <w:t>.</w:t>
      </w:r>
      <w:r w:rsidR="003E1B65">
        <w:rPr>
          <w:color w:val="000000"/>
          <w:sz w:val="22"/>
          <w:szCs w:val="22"/>
          <w:lang w:eastAsia="sv-SE"/>
        </w:rPr>
        <w:br/>
      </w:r>
    </w:p>
    <w:p w14:paraId="4D2A6276" w14:textId="77777777" w:rsidR="00A57069" w:rsidRDefault="00A57069" w:rsidP="00A57069">
      <w:pPr>
        <w:suppressAutoHyphens w:val="0"/>
        <w:autoSpaceDE w:val="0"/>
        <w:autoSpaceDN w:val="0"/>
        <w:adjustRightInd w:val="0"/>
        <w:rPr>
          <w:rFonts w:ascii="Times-Bold" w:hAnsi="Times-Bold" w:cs="Times-Bold"/>
          <w:b/>
          <w:bCs/>
          <w:color w:val="000000"/>
          <w:sz w:val="22"/>
          <w:szCs w:val="22"/>
          <w:lang w:eastAsia="sv-SE"/>
        </w:rPr>
      </w:pPr>
      <w:r>
        <w:rPr>
          <w:rFonts w:ascii="Times-Bold" w:hAnsi="Times-Bold" w:cs="Times-Bold"/>
          <w:b/>
          <w:bCs/>
          <w:color w:val="000000"/>
          <w:sz w:val="22"/>
          <w:szCs w:val="22"/>
          <w:lang w:eastAsia="sv-SE"/>
        </w:rPr>
        <w:t xml:space="preserve">6.3.4 </w:t>
      </w:r>
      <w:r>
        <w:rPr>
          <w:rFonts w:ascii="Helvetica-Bold" w:hAnsi="Helvetica-Bold" w:cs="Helvetica-Bold"/>
          <w:b/>
          <w:bCs/>
          <w:color w:val="000000"/>
          <w:sz w:val="20"/>
          <w:szCs w:val="20"/>
          <w:lang w:eastAsia="sv-SE"/>
        </w:rPr>
        <w:t xml:space="preserve">Distribution </w:t>
      </w:r>
      <w:r>
        <w:rPr>
          <w:rFonts w:ascii="Times-Bold" w:hAnsi="Times-Bold" w:cs="Times-Bold"/>
          <w:b/>
          <w:bCs/>
          <w:color w:val="000000"/>
          <w:sz w:val="22"/>
          <w:szCs w:val="22"/>
          <w:lang w:eastAsia="sv-SE"/>
        </w:rPr>
        <w:t>av alkohol, tobak och spel om pengar</w:t>
      </w:r>
    </w:p>
    <w:p w14:paraId="6E10306A"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 bolag som inte producerar men distribuerar alkohol, tobak eller spel om pengar har</w:t>
      </w:r>
    </w:p>
    <w:p w14:paraId="7E1E53C1"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Svenska kyrkan inga absoluta begränsningar, därför att det är problematiskt att inhämta och</w:t>
      </w:r>
    </w:p>
    <w:p w14:paraId="6C80200D"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säkerställa denna typ av data samt dra gränser som leder till en rättvis och meningsfull</w:t>
      </w:r>
    </w:p>
    <w:p w14:paraId="0A5A8631"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bedömning. Om bolag väljs in som är verksamma inom sådan distribution ska förvaltaren</w:t>
      </w:r>
    </w:p>
    <w:p w14:paraId="4DDAB5D4"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kunna motivera även dessa val av bolag utifrån kraven på ansvarsfullhet i avsnitt 6.2.2 i denna</w:t>
      </w:r>
    </w:p>
    <w:p w14:paraId="5A7E706A" w14:textId="666D33B0"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finanspolicy.</w:t>
      </w:r>
      <w:r w:rsidR="003E1B65">
        <w:rPr>
          <w:color w:val="000000"/>
          <w:sz w:val="22"/>
          <w:szCs w:val="22"/>
          <w:lang w:eastAsia="sv-SE"/>
        </w:rPr>
        <w:br/>
      </w:r>
    </w:p>
    <w:p w14:paraId="3FAB69A6" w14:textId="77777777" w:rsidR="00A57069" w:rsidRDefault="00A57069" w:rsidP="00A57069">
      <w:pPr>
        <w:suppressAutoHyphens w:val="0"/>
        <w:autoSpaceDE w:val="0"/>
        <w:autoSpaceDN w:val="0"/>
        <w:adjustRightInd w:val="0"/>
        <w:rPr>
          <w:rFonts w:ascii="Helvetica-Bold" w:hAnsi="Helvetica-Bold" w:cs="Helvetica-Bold"/>
          <w:b/>
          <w:bCs/>
          <w:color w:val="000000"/>
          <w:sz w:val="20"/>
          <w:szCs w:val="20"/>
          <w:lang w:eastAsia="sv-SE"/>
        </w:rPr>
      </w:pPr>
      <w:r>
        <w:rPr>
          <w:rFonts w:ascii="Helvetica-Bold" w:hAnsi="Helvetica-Bold" w:cs="Helvetica-Bold"/>
          <w:b/>
          <w:bCs/>
          <w:color w:val="000000"/>
          <w:sz w:val="20"/>
          <w:szCs w:val="20"/>
          <w:lang w:eastAsia="sv-SE"/>
        </w:rPr>
        <w:t>6.3.5 Pornografi</w:t>
      </w:r>
    </w:p>
    <w:p w14:paraId="2E00E8A9"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Svenska kyrkan investerar inte i företag som tillhandahåller sådan pornografi som på ett</w:t>
      </w:r>
    </w:p>
    <w:p w14:paraId="73EA6FB0"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ohöljt och utmanande sätt återger sexuella situationer eller händelseförlopp där människans</w:t>
      </w:r>
    </w:p>
    <w:p w14:paraId="12EAE761"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värde och värdighet kränks. Med att tillhandahålla avses produktion samt sådan förmedling</w:t>
      </w:r>
    </w:p>
    <w:p w14:paraId="58BB3679" w14:textId="72BA5519"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som är ett resultat av företagets egna aktiva åtgärder.</w:t>
      </w:r>
      <w:r w:rsidR="003E1B65">
        <w:rPr>
          <w:color w:val="000000"/>
          <w:sz w:val="22"/>
          <w:szCs w:val="22"/>
          <w:lang w:eastAsia="sv-SE"/>
        </w:rPr>
        <w:br/>
      </w:r>
      <w:r w:rsidR="00903F56">
        <w:rPr>
          <w:color w:val="000000"/>
          <w:sz w:val="22"/>
          <w:szCs w:val="22"/>
          <w:lang w:eastAsia="sv-SE"/>
        </w:rPr>
        <w:br/>
      </w:r>
    </w:p>
    <w:p w14:paraId="2125AFAD" w14:textId="77777777" w:rsidR="00A57069" w:rsidRDefault="00A57069" w:rsidP="00A57069">
      <w:pPr>
        <w:suppressAutoHyphens w:val="0"/>
        <w:autoSpaceDE w:val="0"/>
        <w:autoSpaceDN w:val="0"/>
        <w:adjustRightInd w:val="0"/>
        <w:rPr>
          <w:rFonts w:ascii="Helvetica" w:hAnsi="Helvetica" w:cs="Helvetica"/>
          <w:color w:val="000000"/>
          <w:sz w:val="28"/>
          <w:szCs w:val="28"/>
          <w:lang w:eastAsia="sv-SE"/>
        </w:rPr>
      </w:pPr>
      <w:r>
        <w:rPr>
          <w:rFonts w:ascii="Helvetica" w:hAnsi="Helvetica" w:cs="Helvetica"/>
          <w:color w:val="000000"/>
          <w:sz w:val="28"/>
          <w:szCs w:val="28"/>
          <w:lang w:eastAsia="sv-SE"/>
        </w:rPr>
        <w:t>6.4 Utvärdering av innehavens följsamhet mot policyn</w:t>
      </w:r>
    </w:p>
    <w:p w14:paraId="3DD15305"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En extern utvärdering, så kallad screening, av innehav som kan relateras till bolag (aktier,</w:t>
      </w:r>
    </w:p>
    <w:p w14:paraId="226AB21F"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företagsobligationer, m.m.) ska göras regelbundet i syfte att säkerställa att policyns riktlinjer</w:t>
      </w:r>
    </w:p>
    <w:p w14:paraId="724017CA" w14:textId="715F98F0"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efterlevs, främst avseende internationella normer och kontroversiella verksamheter.</w:t>
      </w:r>
      <w:r w:rsidR="003E1B65">
        <w:rPr>
          <w:color w:val="000000"/>
          <w:sz w:val="22"/>
          <w:szCs w:val="22"/>
          <w:lang w:eastAsia="sv-SE"/>
        </w:rPr>
        <w:br/>
      </w:r>
      <w:r w:rsidR="00903F56">
        <w:rPr>
          <w:color w:val="000000"/>
          <w:sz w:val="22"/>
          <w:szCs w:val="22"/>
          <w:lang w:eastAsia="sv-SE"/>
        </w:rPr>
        <w:br/>
      </w:r>
    </w:p>
    <w:p w14:paraId="1FDD99FE" w14:textId="77777777" w:rsidR="00A57069" w:rsidRDefault="00A57069" w:rsidP="00A57069">
      <w:pPr>
        <w:suppressAutoHyphens w:val="0"/>
        <w:autoSpaceDE w:val="0"/>
        <w:autoSpaceDN w:val="0"/>
        <w:adjustRightInd w:val="0"/>
        <w:rPr>
          <w:rFonts w:ascii="Helvetica" w:hAnsi="Helvetica" w:cs="Helvetica"/>
          <w:color w:val="000000"/>
          <w:sz w:val="28"/>
          <w:szCs w:val="28"/>
          <w:lang w:eastAsia="sv-SE"/>
        </w:rPr>
      </w:pPr>
      <w:r>
        <w:rPr>
          <w:rFonts w:ascii="Helvetica" w:hAnsi="Helvetica" w:cs="Helvetica"/>
          <w:color w:val="000000"/>
          <w:sz w:val="28"/>
          <w:szCs w:val="28"/>
          <w:lang w:eastAsia="sv-SE"/>
        </w:rPr>
        <w:t>6.5 Förvaltarnas ansvar</w:t>
      </w:r>
    </w:p>
    <w:p w14:paraId="1369779F"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Förvaltare som förvaltar kapital åt Svenska kyrkan har ett ansvar att ta del av denna policy</w:t>
      </w:r>
    </w:p>
    <w:p w14:paraId="501EDA24" w14:textId="77777777" w:rsidR="00A57069" w:rsidRPr="003E1B65" w:rsidRDefault="00A57069" w:rsidP="00A57069">
      <w:pPr>
        <w:suppressAutoHyphens w:val="0"/>
        <w:autoSpaceDE w:val="0"/>
        <w:autoSpaceDN w:val="0"/>
        <w:adjustRightInd w:val="0"/>
        <w:rPr>
          <w:color w:val="000000"/>
          <w:sz w:val="22"/>
          <w:szCs w:val="22"/>
          <w:lang w:eastAsia="sv-SE"/>
        </w:rPr>
      </w:pPr>
      <w:r w:rsidRPr="003E1B65">
        <w:rPr>
          <w:color w:val="000000"/>
          <w:sz w:val="22"/>
          <w:szCs w:val="22"/>
          <w:lang w:eastAsia="sv-SE"/>
        </w:rPr>
        <w:t>och tillhörande placeringsanvisningar samt säkerställa processer och kompetens för att leva</w:t>
      </w:r>
    </w:p>
    <w:p w14:paraId="08D17F35" w14:textId="71784649" w:rsidR="00CC6766" w:rsidRPr="003E1B65" w:rsidRDefault="00A57069" w:rsidP="00A57069">
      <w:pPr>
        <w:autoSpaceDE w:val="0"/>
      </w:pPr>
      <w:r w:rsidRPr="003E1B65">
        <w:rPr>
          <w:color w:val="000000"/>
          <w:sz w:val="22"/>
          <w:szCs w:val="22"/>
          <w:lang w:eastAsia="sv-SE"/>
        </w:rPr>
        <w:t>upp till dess skrivning</w:t>
      </w:r>
      <w:r w:rsidR="003E1B65">
        <w:rPr>
          <w:color w:val="000000"/>
          <w:sz w:val="22"/>
          <w:szCs w:val="22"/>
          <w:lang w:eastAsia="sv-SE"/>
        </w:rPr>
        <w:t>ar.</w:t>
      </w:r>
    </w:p>
    <w:sectPr w:rsidR="00CC6766" w:rsidRPr="003E1B65" w:rsidSect="00D866DB">
      <w:headerReference w:type="default" r:id="rId13"/>
      <w:footerReference w:type="default" r:id="rId14"/>
      <w:pgSz w:w="11906" w:h="16838"/>
      <w:pgMar w:top="1418" w:right="1700" w:bottom="1223"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94993" w14:textId="77777777" w:rsidR="00F43F6B" w:rsidRDefault="00F43F6B" w:rsidP="00CC6766">
      <w:r>
        <w:separator/>
      </w:r>
    </w:p>
  </w:endnote>
  <w:endnote w:type="continuationSeparator" w:id="0">
    <w:p w14:paraId="364755B5" w14:textId="77777777" w:rsidR="00F43F6B" w:rsidRDefault="00F43F6B" w:rsidP="00CC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undrySterling-Book">
    <w:panose1 w:val="00000400000000000000"/>
    <w:charset w:val="00"/>
    <w:family w:val="auto"/>
    <w:pitch w:val="variable"/>
    <w:sig w:usb0="00000083" w:usb1="00000000" w:usb2="00000000" w:usb3="00000000" w:csb0="00000009" w:csb1="00000000"/>
  </w:font>
  <w:font w:name="Lucida Sans Unicode">
    <w:panose1 w:val="020B0602030504020204"/>
    <w:charset w:val="00"/>
    <w:family w:val="swiss"/>
    <w:pitch w:val="variable"/>
    <w:sig w:usb0="80000AFF" w:usb1="0000396B" w:usb2="00000000" w:usb3="00000000" w:csb0="000000BF" w:csb1="00000000"/>
  </w:font>
  <w:font w:name="AvantGarde">
    <w:altName w:val="Century Gothic"/>
    <w:charset w:val="00"/>
    <w:family w:val="swiss"/>
    <w:pitch w:val="variable"/>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A9456" w14:textId="77777777" w:rsidR="00F43F6B" w:rsidRDefault="00F43F6B">
    <w:pPr>
      <w:pStyle w:val="Sidfot"/>
      <w:jc w:val="center"/>
    </w:pPr>
    <w:r>
      <w:fldChar w:fldCharType="begin"/>
    </w:r>
    <w:r>
      <w:instrText xml:space="preserve"> PAGE </w:instrText>
    </w:r>
    <w:r>
      <w:fldChar w:fldCharType="separate"/>
    </w:r>
    <w:r w:rsidR="00DA62E7">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5841A" w14:textId="77777777" w:rsidR="00F43F6B" w:rsidRDefault="00F43F6B" w:rsidP="00CC6766">
      <w:r>
        <w:separator/>
      </w:r>
    </w:p>
  </w:footnote>
  <w:footnote w:type="continuationSeparator" w:id="0">
    <w:p w14:paraId="30AAAD17" w14:textId="77777777" w:rsidR="00F43F6B" w:rsidRDefault="00F43F6B" w:rsidP="00CC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9C8C5" w14:textId="77777777" w:rsidR="00F43F6B" w:rsidRDefault="00F43F6B">
    <w:pPr>
      <w:pStyle w:val="Sidhuvud"/>
      <w:jc w:val="center"/>
      <w:rPr>
        <w:i/>
        <w:iCs/>
      </w:rPr>
    </w:pPr>
    <w:r>
      <w:rPr>
        <w:i/>
        <w:iCs/>
      </w:rPr>
      <w:t>Kapitalförvaltningspolicy</w:t>
    </w:r>
  </w:p>
  <w:p w14:paraId="3327D97A" w14:textId="77777777" w:rsidR="00F43F6B" w:rsidRDefault="00F43F6B" w:rsidP="00D866DB">
    <w:pPr>
      <w:pStyle w:val="Sidhuvud"/>
      <w:tabs>
        <w:tab w:val="left" w:pos="1365"/>
        <w:tab w:val="center" w:pos="3932"/>
      </w:tabs>
      <w:jc w:val="left"/>
      <w:rPr>
        <w:i/>
        <w:iCs/>
      </w:rPr>
    </w:pPr>
    <w:r>
      <w:rPr>
        <w:i/>
        <w:iCs/>
      </w:rPr>
      <w:tab/>
    </w:r>
    <w:r>
      <w:rPr>
        <w:i/>
        <w:iCs/>
      </w:rPr>
      <w:tab/>
      <w:t>Lunds stifts prästlönetillgångar</w:t>
    </w:r>
  </w:p>
  <w:p w14:paraId="1ACEE1BC" w14:textId="1EBB7F92" w:rsidR="00F43F6B" w:rsidRDefault="00F43F6B">
    <w:pPr>
      <w:pStyle w:val="Sidhuvud"/>
      <w:jc w:val="center"/>
      <w:rPr>
        <w:i/>
        <w:iCs/>
      </w:rPr>
    </w:pPr>
    <w:r>
      <w:rPr>
        <w:i/>
        <w:iC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none"/>
      <w:pStyle w:val="Rubrik4"/>
      <w:suff w:val="nothing"/>
      <w:lvlText w:val="."/>
      <w:lvlJc w:val="left"/>
      <w:pPr>
        <w:tabs>
          <w:tab w:val="num" w:pos="0"/>
        </w:tabs>
        <w:ind w:left="864" w:hanging="864"/>
      </w:pPr>
    </w:lvl>
    <w:lvl w:ilvl="4">
      <w:start w:val="1"/>
      <w:numFmt w:val="decimal"/>
      <w:pStyle w:val="Rubrik5"/>
      <w:lvlText w:val="%5."/>
      <w:lvlJc w:val="left"/>
      <w:pPr>
        <w:tabs>
          <w:tab w:val="num" w:pos="1008"/>
        </w:tabs>
        <w:ind w:left="1008" w:hanging="1008"/>
      </w:pPr>
    </w:lvl>
    <w:lvl w:ilvl="5">
      <w:start w:val="1"/>
      <w:numFmt w:val="decimal"/>
      <w:pStyle w:val="Rubrik6"/>
      <w:lvlText w:val="%5.%6."/>
      <w:lvlJc w:val="left"/>
      <w:pPr>
        <w:tabs>
          <w:tab w:val="num" w:pos="1152"/>
        </w:tabs>
        <w:ind w:left="1152" w:hanging="1152"/>
      </w:pPr>
    </w:lvl>
    <w:lvl w:ilvl="6">
      <w:start w:val="1"/>
      <w:numFmt w:val="decimal"/>
      <w:pStyle w:val="Rubrik7"/>
      <w:lvlText w:val="%5.%6.%7."/>
      <w:lvlJc w:val="left"/>
      <w:pPr>
        <w:tabs>
          <w:tab w:val="num" w:pos="1296"/>
        </w:tabs>
        <w:ind w:left="1296" w:hanging="1296"/>
      </w:pPr>
    </w:lvl>
    <w:lvl w:ilvl="7">
      <w:start w:val="1"/>
      <w:numFmt w:val="decimal"/>
      <w:pStyle w:val="Rubrik8"/>
      <w:lvlText w:val="%6.%7.%8."/>
      <w:lvlJc w:val="left"/>
      <w:pPr>
        <w:tabs>
          <w:tab w:val="num" w:pos="1440"/>
        </w:tabs>
        <w:ind w:left="1440" w:hanging="1440"/>
      </w:pPr>
    </w:lvl>
    <w:lvl w:ilvl="8">
      <w:start w:val="1"/>
      <w:numFmt w:val="decimal"/>
      <w:pStyle w:val="Rubrik9"/>
      <w:lvlText w:val="%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3"/>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540"/>
        </w:tabs>
        <w:ind w:left="54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cs="Symbol"/>
      </w:r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7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8"/>
    <w:multiLevelType w:val="multilevel"/>
    <w:tmpl w:val="00000008"/>
    <w:name w:val="WW8Num8"/>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i/>
        <w:iC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C"/>
    <w:multiLevelType w:val="multilevel"/>
    <w:tmpl w:val="0000000C"/>
    <w:lvl w:ilvl="0">
      <w:start w:val="3"/>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0D"/>
    <w:multiLevelType w:val="multilevel"/>
    <w:tmpl w:val="0000000D"/>
    <w:name w:val="WW8Num13"/>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10E83B3E"/>
    <w:multiLevelType w:val="hybridMultilevel"/>
    <w:tmpl w:val="FD94C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246BFC"/>
    <w:multiLevelType w:val="hybridMultilevel"/>
    <w:tmpl w:val="E9E6A5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27314B2"/>
    <w:multiLevelType w:val="hybridMultilevel"/>
    <w:tmpl w:val="29AE4560"/>
    <w:lvl w:ilvl="0" w:tplc="00000004">
      <w:start w:val="1"/>
      <w:numFmt w:val="bullet"/>
      <w:lvlText w:val=""/>
      <w:lvlJc w:val="left"/>
      <w:pPr>
        <w:tabs>
          <w:tab w:val="num" w:pos="720"/>
        </w:tabs>
        <w:ind w:left="720" w:hanging="360"/>
      </w:pPr>
      <w:rPr>
        <w:rFonts w:ascii="Symbol" w:hAnsi="Symbol" w:cs="Symbo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FC7127"/>
    <w:multiLevelType w:val="hybridMultilevel"/>
    <w:tmpl w:val="5EDEFC0E"/>
    <w:lvl w:ilvl="0" w:tplc="00000004">
      <w:start w:val="1"/>
      <w:numFmt w:val="bullet"/>
      <w:lvlText w:val=""/>
      <w:lvlJc w:val="left"/>
      <w:pPr>
        <w:tabs>
          <w:tab w:val="num" w:pos="720"/>
        </w:tabs>
        <w:ind w:left="720" w:hanging="360"/>
      </w:pPr>
      <w:rPr>
        <w:rFonts w:ascii="Symbol" w:hAnsi="Symbol" w:cs="Symbol"/>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A5"/>
    <w:rsid w:val="00003081"/>
    <w:rsid w:val="0001110A"/>
    <w:rsid w:val="00024545"/>
    <w:rsid w:val="00025DCA"/>
    <w:rsid w:val="0002746A"/>
    <w:rsid w:val="0003231A"/>
    <w:rsid w:val="00044657"/>
    <w:rsid w:val="0005393E"/>
    <w:rsid w:val="00056E34"/>
    <w:rsid w:val="0006520A"/>
    <w:rsid w:val="00071703"/>
    <w:rsid w:val="000B6B63"/>
    <w:rsid w:val="000C37D4"/>
    <w:rsid w:val="000C736B"/>
    <w:rsid w:val="000D15F1"/>
    <w:rsid w:val="000D5035"/>
    <w:rsid w:val="000E24F2"/>
    <w:rsid w:val="000F66B6"/>
    <w:rsid w:val="001256BA"/>
    <w:rsid w:val="00133216"/>
    <w:rsid w:val="00141F1C"/>
    <w:rsid w:val="00145555"/>
    <w:rsid w:val="00154C4B"/>
    <w:rsid w:val="00174058"/>
    <w:rsid w:val="001923BF"/>
    <w:rsid w:val="00195C3F"/>
    <w:rsid w:val="001B25A6"/>
    <w:rsid w:val="001C444E"/>
    <w:rsid w:val="001D26E3"/>
    <w:rsid w:val="001D6C29"/>
    <w:rsid w:val="001F444D"/>
    <w:rsid w:val="001F46B3"/>
    <w:rsid w:val="001F71BF"/>
    <w:rsid w:val="00201D3A"/>
    <w:rsid w:val="0020441C"/>
    <w:rsid w:val="00217E00"/>
    <w:rsid w:val="0022313C"/>
    <w:rsid w:val="002361A3"/>
    <w:rsid w:val="00263F7F"/>
    <w:rsid w:val="0026754D"/>
    <w:rsid w:val="00273BFD"/>
    <w:rsid w:val="002779DF"/>
    <w:rsid w:val="0028129C"/>
    <w:rsid w:val="00281862"/>
    <w:rsid w:val="002F3F1E"/>
    <w:rsid w:val="00313718"/>
    <w:rsid w:val="0032152A"/>
    <w:rsid w:val="003447E0"/>
    <w:rsid w:val="00365CDA"/>
    <w:rsid w:val="003A3D2B"/>
    <w:rsid w:val="003A55D9"/>
    <w:rsid w:val="003A7D13"/>
    <w:rsid w:val="003B1C6F"/>
    <w:rsid w:val="003B579C"/>
    <w:rsid w:val="003B6DE6"/>
    <w:rsid w:val="003D1F60"/>
    <w:rsid w:val="003E1B65"/>
    <w:rsid w:val="003E3D8C"/>
    <w:rsid w:val="003F159E"/>
    <w:rsid w:val="003F7313"/>
    <w:rsid w:val="00453768"/>
    <w:rsid w:val="00453E75"/>
    <w:rsid w:val="00457ADE"/>
    <w:rsid w:val="00481C76"/>
    <w:rsid w:val="00493492"/>
    <w:rsid w:val="00494130"/>
    <w:rsid w:val="00495051"/>
    <w:rsid w:val="004B2297"/>
    <w:rsid w:val="004B5F44"/>
    <w:rsid w:val="004D4E44"/>
    <w:rsid w:val="004E7DD6"/>
    <w:rsid w:val="0051321E"/>
    <w:rsid w:val="00525E04"/>
    <w:rsid w:val="0052724C"/>
    <w:rsid w:val="0056047F"/>
    <w:rsid w:val="00563E76"/>
    <w:rsid w:val="00586B8B"/>
    <w:rsid w:val="005A32D4"/>
    <w:rsid w:val="005A4B30"/>
    <w:rsid w:val="005A566A"/>
    <w:rsid w:val="005B25D6"/>
    <w:rsid w:val="005B7E74"/>
    <w:rsid w:val="005D10F0"/>
    <w:rsid w:val="005D5554"/>
    <w:rsid w:val="005E79E6"/>
    <w:rsid w:val="005F166B"/>
    <w:rsid w:val="005F71D9"/>
    <w:rsid w:val="00646A6D"/>
    <w:rsid w:val="00655940"/>
    <w:rsid w:val="006836AE"/>
    <w:rsid w:val="00697A38"/>
    <w:rsid w:val="006C4F80"/>
    <w:rsid w:val="006E114D"/>
    <w:rsid w:val="00760441"/>
    <w:rsid w:val="007621F0"/>
    <w:rsid w:val="00763ADA"/>
    <w:rsid w:val="00774A1B"/>
    <w:rsid w:val="00775C70"/>
    <w:rsid w:val="00780325"/>
    <w:rsid w:val="00783C64"/>
    <w:rsid w:val="00786BC8"/>
    <w:rsid w:val="0079287C"/>
    <w:rsid w:val="007A0B42"/>
    <w:rsid w:val="0081149E"/>
    <w:rsid w:val="00814053"/>
    <w:rsid w:val="008219B2"/>
    <w:rsid w:val="0088416E"/>
    <w:rsid w:val="00887C80"/>
    <w:rsid w:val="008D0DA2"/>
    <w:rsid w:val="008D6DF9"/>
    <w:rsid w:val="008E2BBF"/>
    <w:rsid w:val="008F213A"/>
    <w:rsid w:val="00903F56"/>
    <w:rsid w:val="00912E03"/>
    <w:rsid w:val="00915685"/>
    <w:rsid w:val="00917606"/>
    <w:rsid w:val="009344BA"/>
    <w:rsid w:val="00964504"/>
    <w:rsid w:val="00974DA5"/>
    <w:rsid w:val="009753BA"/>
    <w:rsid w:val="009A2AA9"/>
    <w:rsid w:val="009A68C0"/>
    <w:rsid w:val="009B58E1"/>
    <w:rsid w:val="009C59B4"/>
    <w:rsid w:val="009D6B7A"/>
    <w:rsid w:val="00A07360"/>
    <w:rsid w:val="00A14A79"/>
    <w:rsid w:val="00A46B5D"/>
    <w:rsid w:val="00A57069"/>
    <w:rsid w:val="00A57AA9"/>
    <w:rsid w:val="00AB0391"/>
    <w:rsid w:val="00AB401E"/>
    <w:rsid w:val="00AE27E2"/>
    <w:rsid w:val="00AF74EA"/>
    <w:rsid w:val="00B01722"/>
    <w:rsid w:val="00B2168F"/>
    <w:rsid w:val="00B54AF9"/>
    <w:rsid w:val="00B640D0"/>
    <w:rsid w:val="00B720FB"/>
    <w:rsid w:val="00B92362"/>
    <w:rsid w:val="00B933DD"/>
    <w:rsid w:val="00BB0AD6"/>
    <w:rsid w:val="00BB242F"/>
    <w:rsid w:val="00BB7096"/>
    <w:rsid w:val="00BC415D"/>
    <w:rsid w:val="00BF68DE"/>
    <w:rsid w:val="00C06CBD"/>
    <w:rsid w:val="00C25075"/>
    <w:rsid w:val="00C774DE"/>
    <w:rsid w:val="00C924A6"/>
    <w:rsid w:val="00CC6766"/>
    <w:rsid w:val="00CD2092"/>
    <w:rsid w:val="00CE47F0"/>
    <w:rsid w:val="00CF0DDF"/>
    <w:rsid w:val="00CF0E60"/>
    <w:rsid w:val="00D25342"/>
    <w:rsid w:val="00D70AC6"/>
    <w:rsid w:val="00D757D5"/>
    <w:rsid w:val="00D866DB"/>
    <w:rsid w:val="00D91A6B"/>
    <w:rsid w:val="00DA5751"/>
    <w:rsid w:val="00DA62E7"/>
    <w:rsid w:val="00DC1BB4"/>
    <w:rsid w:val="00E14E28"/>
    <w:rsid w:val="00E20F8E"/>
    <w:rsid w:val="00E25B9D"/>
    <w:rsid w:val="00E32CEE"/>
    <w:rsid w:val="00E5356D"/>
    <w:rsid w:val="00E65576"/>
    <w:rsid w:val="00E6575B"/>
    <w:rsid w:val="00E842C1"/>
    <w:rsid w:val="00EA7DED"/>
    <w:rsid w:val="00ED0A00"/>
    <w:rsid w:val="00F11F7A"/>
    <w:rsid w:val="00F269F7"/>
    <w:rsid w:val="00F365C1"/>
    <w:rsid w:val="00F410E8"/>
    <w:rsid w:val="00F43989"/>
    <w:rsid w:val="00F43F6B"/>
    <w:rsid w:val="00F76DC0"/>
    <w:rsid w:val="00F92BD9"/>
    <w:rsid w:val="00FA6641"/>
    <w:rsid w:val="00FB127F"/>
    <w:rsid w:val="00FE79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6BD6FB96"/>
  <w15:docId w15:val="{660DE02B-045A-454A-A47D-C129E329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spacing w:before="240" w:after="60"/>
      <w:jc w:val="both"/>
      <w:outlineLvl w:val="0"/>
    </w:pPr>
    <w:rPr>
      <w:rFonts w:ascii="Arial" w:hAnsi="Arial" w:cs="Arial"/>
      <w:b/>
      <w:bCs/>
      <w:kern w:val="1"/>
      <w:sz w:val="28"/>
      <w:szCs w:val="28"/>
    </w:rPr>
  </w:style>
  <w:style w:type="paragraph" w:styleId="Rubrik2">
    <w:name w:val="heading 2"/>
    <w:basedOn w:val="Normal"/>
    <w:next w:val="Normal"/>
    <w:qFormat/>
    <w:pPr>
      <w:keepNext/>
      <w:numPr>
        <w:ilvl w:val="1"/>
        <w:numId w:val="1"/>
      </w:numPr>
      <w:spacing w:before="240" w:after="60"/>
      <w:jc w:val="both"/>
      <w:outlineLvl w:val="1"/>
    </w:pPr>
    <w:rPr>
      <w:rFonts w:ascii="Arial" w:hAnsi="Arial" w:cs="Arial"/>
      <w:b/>
      <w:bCs/>
      <w:i/>
      <w:iCs/>
    </w:rPr>
  </w:style>
  <w:style w:type="paragraph" w:styleId="Rubrik3">
    <w:name w:val="heading 3"/>
    <w:basedOn w:val="Normal"/>
    <w:next w:val="Normal"/>
    <w:qFormat/>
    <w:pPr>
      <w:keepNext/>
      <w:numPr>
        <w:ilvl w:val="2"/>
        <w:numId w:val="1"/>
      </w:numPr>
      <w:jc w:val="both"/>
      <w:outlineLvl w:val="2"/>
    </w:pPr>
    <w:rPr>
      <w:rFonts w:ascii="Garamond" w:hAnsi="Garamond" w:cs="Garamond"/>
      <w:b/>
      <w:bCs/>
    </w:rPr>
  </w:style>
  <w:style w:type="paragraph" w:styleId="Rubrik4">
    <w:name w:val="heading 4"/>
    <w:basedOn w:val="Normal"/>
    <w:next w:val="Normal"/>
    <w:qFormat/>
    <w:pPr>
      <w:keepNext/>
      <w:numPr>
        <w:ilvl w:val="3"/>
        <w:numId w:val="1"/>
      </w:numPr>
      <w:jc w:val="center"/>
      <w:outlineLvl w:val="3"/>
    </w:pPr>
    <w:rPr>
      <w:rFonts w:ascii="Garamond" w:hAnsi="Garamond" w:cs="Garamond"/>
      <w:b/>
      <w:bCs/>
    </w:rPr>
  </w:style>
  <w:style w:type="paragraph" w:styleId="Rubrik5">
    <w:name w:val="heading 5"/>
    <w:basedOn w:val="Normal"/>
    <w:next w:val="Normal"/>
    <w:qFormat/>
    <w:pPr>
      <w:numPr>
        <w:ilvl w:val="4"/>
        <w:numId w:val="1"/>
      </w:numPr>
      <w:spacing w:before="240" w:after="60"/>
      <w:jc w:val="both"/>
      <w:outlineLvl w:val="4"/>
    </w:pPr>
    <w:rPr>
      <w:rFonts w:ascii="Garamond" w:hAnsi="Garamond" w:cs="Garamond"/>
      <w:sz w:val="22"/>
      <w:szCs w:val="22"/>
    </w:rPr>
  </w:style>
  <w:style w:type="paragraph" w:styleId="Rubrik6">
    <w:name w:val="heading 6"/>
    <w:basedOn w:val="Normal"/>
    <w:next w:val="Normal"/>
    <w:qFormat/>
    <w:pPr>
      <w:numPr>
        <w:ilvl w:val="5"/>
        <w:numId w:val="1"/>
      </w:numPr>
      <w:spacing w:before="240" w:after="60"/>
      <w:jc w:val="both"/>
      <w:outlineLvl w:val="5"/>
    </w:pPr>
    <w:rPr>
      <w:rFonts w:ascii="Garamond" w:hAnsi="Garamond" w:cs="Garamond"/>
      <w:i/>
      <w:iCs/>
      <w:sz w:val="22"/>
      <w:szCs w:val="22"/>
    </w:rPr>
  </w:style>
  <w:style w:type="paragraph" w:styleId="Rubrik7">
    <w:name w:val="heading 7"/>
    <w:basedOn w:val="Normal"/>
    <w:next w:val="Normal"/>
    <w:qFormat/>
    <w:pPr>
      <w:numPr>
        <w:ilvl w:val="6"/>
        <w:numId w:val="1"/>
      </w:numPr>
      <w:spacing w:before="240" w:after="60"/>
      <w:jc w:val="both"/>
      <w:outlineLvl w:val="6"/>
    </w:pPr>
    <w:rPr>
      <w:rFonts w:ascii="Arial" w:hAnsi="Arial" w:cs="Arial"/>
      <w:sz w:val="20"/>
      <w:szCs w:val="20"/>
    </w:rPr>
  </w:style>
  <w:style w:type="paragraph" w:styleId="Rubrik8">
    <w:name w:val="heading 8"/>
    <w:basedOn w:val="Normal"/>
    <w:next w:val="Normal"/>
    <w:qFormat/>
    <w:pPr>
      <w:numPr>
        <w:ilvl w:val="7"/>
        <w:numId w:val="1"/>
      </w:numPr>
      <w:spacing w:before="240" w:after="60"/>
      <w:jc w:val="both"/>
      <w:outlineLvl w:val="7"/>
    </w:pPr>
    <w:rPr>
      <w:rFonts w:ascii="Arial" w:hAnsi="Arial" w:cs="Arial"/>
      <w:i/>
      <w:iCs/>
      <w:sz w:val="20"/>
      <w:szCs w:val="20"/>
    </w:rPr>
  </w:style>
  <w:style w:type="paragraph" w:styleId="Rubrik9">
    <w:name w:val="heading 9"/>
    <w:basedOn w:val="Normal"/>
    <w:next w:val="Normal"/>
    <w:qFormat/>
    <w:pPr>
      <w:numPr>
        <w:ilvl w:val="8"/>
        <w:numId w:val="1"/>
      </w:numPr>
      <w:spacing w:before="240" w:after="60"/>
      <w:jc w:val="both"/>
      <w:outlineLvl w:val="8"/>
    </w:pPr>
    <w:rPr>
      <w:rFonts w:ascii="Arial" w:hAnsi="Arial" w:cs="Arial"/>
      <w:b/>
      <w:bCs/>
      <w:i/>
      <w:iCs/>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9z0">
    <w:name w:val="WW8Num9z0"/>
    <w:rPr>
      <w:rFonts w:ascii="Symbol" w:hAnsi="Symbol" w:cs="Symbol"/>
    </w:rPr>
  </w:style>
  <w:style w:type="character" w:customStyle="1" w:styleId="WW8Num11z2">
    <w:name w:val="WW8Num11z2"/>
    <w:rPr>
      <w:i/>
      <w:iCs/>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Standardstycketeckensnitt3">
    <w:name w:val="Standardstycketeckensnitt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Standardstycketeckensnitt2">
    <w:name w:val="Standardstycketeckensnitt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color w:val="FF000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Symbol" w:hAnsi="Symbol" w:cs="Symbol"/>
      <w:color w:val="auto"/>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2z2">
    <w:name w:val="WW8Num22z2"/>
    <w:rPr>
      <w:i/>
      <w:iC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color w:val="auto"/>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8z4">
    <w:name w:val="WW8Num28z4"/>
    <w:rPr>
      <w:rFonts w:ascii="Courier New" w:hAnsi="Courier New" w:cs="Courier New"/>
    </w:rPr>
  </w:style>
  <w:style w:type="character" w:customStyle="1" w:styleId="Standardstycketeckensnitt1">
    <w:name w:val="Standardstycketeckensnitt1"/>
  </w:style>
  <w:style w:type="character" w:styleId="Sidnummer">
    <w:name w:val="page number"/>
    <w:basedOn w:val="Standardstycketeckensnitt1"/>
  </w:style>
  <w:style w:type="character" w:customStyle="1" w:styleId="tml">
    <w:name w:val="tml"/>
    <w:rPr>
      <w:rFonts w:ascii="Verdana" w:hAnsi="Verdana" w:cs="Verdana"/>
    </w:rPr>
  </w:style>
  <w:style w:type="character" w:styleId="Hyperlnk">
    <w:name w:val="Hyperlink"/>
    <w:rPr>
      <w:color w:val="000080"/>
      <w:u w:val="single"/>
    </w:rPr>
  </w:style>
  <w:style w:type="character" w:customStyle="1" w:styleId="Numreringstecken">
    <w:name w:val="Numreringstecken"/>
  </w:style>
  <w:style w:type="character" w:customStyle="1" w:styleId="Punktuppstllning">
    <w:name w:val="Punktuppställning"/>
    <w:rPr>
      <w:rFonts w:ascii="OpenSymbol" w:eastAsia="OpenSymbol" w:hAnsi="OpenSymbol" w:cs="OpenSymbol"/>
    </w:rPr>
  </w:style>
  <w:style w:type="paragraph" w:customStyle="1" w:styleId="Rubrik30">
    <w:name w:val="Rubrik3"/>
    <w:basedOn w:val="Normal"/>
    <w:next w:val="Brdtext"/>
    <w:pPr>
      <w:keepNext/>
      <w:spacing w:before="240" w:after="120"/>
    </w:pPr>
    <w:rPr>
      <w:rFonts w:ascii="Arial" w:eastAsia="MS Mincho" w:hAnsi="Arial" w:cs="Tahoma"/>
      <w:sz w:val="28"/>
      <w:szCs w:val="28"/>
    </w:rPr>
  </w:style>
  <w:style w:type="paragraph" w:styleId="Brdtext">
    <w:name w:val="Body Text"/>
    <w:pPr>
      <w:suppressAutoHyphens/>
      <w:spacing w:line="300" w:lineRule="exact"/>
      <w:ind w:left="1701"/>
    </w:pPr>
    <w:rPr>
      <w:rFonts w:eastAsia="Arial"/>
      <w:sz w:val="24"/>
      <w:lang w:eastAsia="ar-SA"/>
    </w:rPr>
  </w:style>
  <w:style w:type="paragraph" w:styleId="Lista">
    <w:name w:val="List"/>
    <w:basedOn w:val="Brdtext"/>
    <w:rPr>
      <w:rFonts w:cs="Tahoma"/>
    </w:rPr>
  </w:style>
  <w:style w:type="paragraph" w:customStyle="1" w:styleId="Bildtext">
    <w:name w:val="Bildtext"/>
    <w:basedOn w:val="Normal"/>
    <w:pPr>
      <w:suppressLineNumbers/>
      <w:spacing w:before="120" w:after="120"/>
    </w:pPr>
    <w:rPr>
      <w:rFonts w:cs="Tahoma"/>
      <w:i/>
      <w:iCs/>
    </w:rPr>
  </w:style>
  <w:style w:type="paragraph" w:customStyle="1" w:styleId="Frteckning">
    <w:name w:val="Förteckning"/>
    <w:basedOn w:val="Normal"/>
    <w:pPr>
      <w:suppressLineNumbers/>
    </w:pPr>
    <w:rPr>
      <w:rFonts w:cs="Tahoma"/>
    </w:rPr>
  </w:style>
  <w:style w:type="paragraph" w:customStyle="1" w:styleId="Rubrik20">
    <w:name w:val="Rubrik2"/>
    <w:basedOn w:val="Normal"/>
    <w:next w:val="Brdtext"/>
    <w:pPr>
      <w:keepNext/>
      <w:spacing w:before="240" w:after="120"/>
    </w:pPr>
    <w:rPr>
      <w:rFonts w:ascii="Arial" w:eastAsia="MS Mincho" w:hAnsi="Arial" w:cs="Tahoma"/>
      <w:sz w:val="28"/>
      <w:szCs w:val="28"/>
    </w:rPr>
  </w:style>
  <w:style w:type="paragraph" w:customStyle="1" w:styleId="Rubrik10">
    <w:name w:val="Rubrik1"/>
    <w:basedOn w:val="Normal"/>
    <w:next w:val="Brdtext"/>
    <w:pPr>
      <w:keepNext/>
      <w:spacing w:before="240" w:after="120"/>
    </w:pPr>
    <w:rPr>
      <w:rFonts w:ascii="Arial" w:eastAsia="MS Mincho" w:hAnsi="Arial" w:cs="Tahoma"/>
      <w:sz w:val="28"/>
      <w:szCs w:val="28"/>
    </w:rPr>
  </w:style>
  <w:style w:type="paragraph" w:styleId="Sidhuvud">
    <w:name w:val="header"/>
    <w:basedOn w:val="Normal"/>
    <w:pPr>
      <w:tabs>
        <w:tab w:val="center" w:pos="4536"/>
        <w:tab w:val="right" w:pos="9072"/>
      </w:tabs>
      <w:jc w:val="both"/>
    </w:pPr>
    <w:rPr>
      <w:sz w:val="20"/>
      <w:szCs w:val="20"/>
    </w:rPr>
  </w:style>
  <w:style w:type="paragraph" w:styleId="Sidfot">
    <w:name w:val="footer"/>
    <w:basedOn w:val="Normal"/>
    <w:pPr>
      <w:tabs>
        <w:tab w:val="center" w:pos="4536"/>
        <w:tab w:val="right" w:pos="9072"/>
      </w:tabs>
      <w:jc w:val="both"/>
    </w:pPr>
    <w:rPr>
      <w:sz w:val="20"/>
      <w:szCs w:val="20"/>
    </w:rPr>
  </w:style>
  <w:style w:type="paragraph" w:styleId="Ballongtext">
    <w:name w:val="Balloon Text"/>
    <w:basedOn w:val="Normal"/>
    <w:rPr>
      <w:rFonts w:ascii="Tahoma" w:hAnsi="Tahoma" w:cs="Tahoma"/>
      <w:sz w:val="16"/>
      <w:szCs w:val="16"/>
    </w:rPr>
  </w:style>
  <w:style w:type="paragraph" w:customStyle="1" w:styleId="Raminnehll">
    <w:name w:val="Raminnehåll"/>
    <w:basedOn w:val="Brdtext"/>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 w:type="paragraph" w:customStyle="1" w:styleId="Default">
    <w:name w:val="Default"/>
    <w:basedOn w:val="Normal"/>
    <w:pPr>
      <w:autoSpaceDE w:val="0"/>
    </w:pPr>
    <w:rPr>
      <w:rFonts w:ascii="Arial" w:eastAsia="Arial" w:hAnsi="Arial" w:cs="Arial"/>
      <w:color w:val="000000"/>
    </w:rPr>
  </w:style>
  <w:style w:type="character" w:styleId="Kommentarsreferens">
    <w:name w:val="annotation reference"/>
    <w:uiPriority w:val="99"/>
    <w:semiHidden/>
    <w:unhideWhenUsed/>
    <w:rsid w:val="00C774DE"/>
    <w:rPr>
      <w:sz w:val="16"/>
      <w:szCs w:val="16"/>
    </w:rPr>
  </w:style>
  <w:style w:type="paragraph" w:styleId="Kommentarer">
    <w:name w:val="annotation text"/>
    <w:basedOn w:val="Normal"/>
    <w:link w:val="KommentarerChar"/>
    <w:uiPriority w:val="99"/>
    <w:semiHidden/>
    <w:unhideWhenUsed/>
    <w:rsid w:val="00C774DE"/>
    <w:rPr>
      <w:sz w:val="20"/>
      <w:szCs w:val="20"/>
    </w:rPr>
  </w:style>
  <w:style w:type="character" w:customStyle="1" w:styleId="KommentarerChar">
    <w:name w:val="Kommentarer Char"/>
    <w:link w:val="Kommentarer"/>
    <w:uiPriority w:val="99"/>
    <w:semiHidden/>
    <w:rsid w:val="00C774DE"/>
    <w:rPr>
      <w:lang w:eastAsia="ar-SA"/>
    </w:rPr>
  </w:style>
  <w:style w:type="paragraph" w:styleId="Kommentarsmne">
    <w:name w:val="annotation subject"/>
    <w:basedOn w:val="Kommentarer"/>
    <w:next w:val="Kommentarer"/>
    <w:link w:val="KommentarsmneChar"/>
    <w:uiPriority w:val="99"/>
    <w:semiHidden/>
    <w:unhideWhenUsed/>
    <w:rsid w:val="00C774DE"/>
    <w:rPr>
      <w:b/>
      <w:bCs/>
    </w:rPr>
  </w:style>
  <w:style w:type="character" w:customStyle="1" w:styleId="KommentarsmneChar">
    <w:name w:val="Kommentarsämne Char"/>
    <w:link w:val="Kommentarsmne"/>
    <w:uiPriority w:val="99"/>
    <w:semiHidden/>
    <w:rsid w:val="00C774DE"/>
    <w:rPr>
      <w:b/>
      <w:bCs/>
      <w:lang w:eastAsia="ar-SA"/>
    </w:rPr>
  </w:style>
  <w:style w:type="paragraph" w:styleId="Liststycke">
    <w:name w:val="List Paragraph"/>
    <w:basedOn w:val="Normal"/>
    <w:uiPriority w:val="34"/>
    <w:qFormat/>
    <w:rsid w:val="00D91A6B"/>
    <w:pPr>
      <w:ind w:left="1304"/>
    </w:pPr>
  </w:style>
  <w:style w:type="paragraph" w:styleId="Fotnotstext">
    <w:name w:val="footnote text"/>
    <w:basedOn w:val="Normal"/>
    <w:link w:val="FotnotstextChar"/>
    <w:uiPriority w:val="99"/>
    <w:semiHidden/>
    <w:unhideWhenUsed/>
    <w:rsid w:val="009753BA"/>
    <w:rPr>
      <w:sz w:val="20"/>
      <w:szCs w:val="20"/>
    </w:rPr>
  </w:style>
  <w:style w:type="character" w:customStyle="1" w:styleId="FotnotstextChar">
    <w:name w:val="Fotnotstext Char"/>
    <w:basedOn w:val="Standardstycketeckensnitt"/>
    <w:link w:val="Fotnotstext"/>
    <w:uiPriority w:val="99"/>
    <w:semiHidden/>
    <w:rsid w:val="009753BA"/>
    <w:rPr>
      <w:lang w:eastAsia="ar-SA"/>
    </w:rPr>
  </w:style>
  <w:style w:type="character" w:styleId="Fotnotsreferens">
    <w:name w:val="footnote reference"/>
    <w:basedOn w:val="Standardstycketeckensnitt"/>
    <w:uiPriority w:val="99"/>
    <w:semiHidden/>
    <w:unhideWhenUsed/>
    <w:rsid w:val="00975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hchr.org/EN/Issues/Business/Pages/InternationalStandard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pri.org/about-pri/the-six-princip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wikipedia.org/wiki/Marknad" TargetMode="External"/><Relationship Id="rId4" Type="http://schemas.openxmlformats.org/officeDocument/2006/relationships/settings" Target="settings.xml"/><Relationship Id="rId9" Type="http://schemas.openxmlformats.org/officeDocument/2006/relationships/hyperlink" Target="http://sv.wikipedia.org/wiki/Fond"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ACC5-7A9F-4EC6-9574-B36F0614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5754</Words>
  <Characters>30498</Characters>
  <Application>Microsoft Office Word</Application>
  <DocSecurity>0</DocSecurity>
  <Lines>254</Lines>
  <Paragraphs>72</Paragraphs>
  <ScaleCrop>false</ScaleCrop>
  <HeadingPairs>
    <vt:vector size="2" baseType="variant">
      <vt:variant>
        <vt:lpstr>Rubrik</vt:lpstr>
      </vt:variant>
      <vt:variant>
        <vt:i4>1</vt:i4>
      </vt:variant>
    </vt:vector>
  </HeadingPairs>
  <TitlesOfParts>
    <vt:vector size="1" baseType="lpstr">
      <vt:lpstr/>
    </vt:vector>
  </TitlesOfParts>
  <Company>Lunds kyrkliga samfällighet</Company>
  <LinksUpToDate>false</LinksUpToDate>
  <CharactersWithSpaces>36180</CharactersWithSpaces>
  <SharedDoc>false</SharedDoc>
  <HLinks>
    <vt:vector size="12" baseType="variant">
      <vt:variant>
        <vt:i4>1835078</vt:i4>
      </vt:variant>
      <vt:variant>
        <vt:i4>3</vt:i4>
      </vt:variant>
      <vt:variant>
        <vt:i4>0</vt:i4>
      </vt:variant>
      <vt:variant>
        <vt:i4>5</vt:i4>
      </vt:variant>
      <vt:variant>
        <vt:lpwstr>http://sv.wikipedia.org/wiki/Marknad</vt:lpwstr>
      </vt:variant>
      <vt:variant>
        <vt:lpwstr/>
      </vt:variant>
      <vt:variant>
        <vt:i4>65602</vt:i4>
      </vt:variant>
      <vt:variant>
        <vt:i4>0</vt:i4>
      </vt:variant>
      <vt:variant>
        <vt:i4>0</vt:i4>
      </vt:variant>
      <vt:variant>
        <vt:i4>5</vt:i4>
      </vt:variant>
      <vt:variant>
        <vt:lpwstr>http://sv.wikipedia.org/wiki/Fond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jeoh1000</dc:creator>
  <cp:lastModifiedBy>Katarina Hallenborg</cp:lastModifiedBy>
  <cp:revision>5</cp:revision>
  <cp:lastPrinted>2018-03-27T09:42:00Z</cp:lastPrinted>
  <dcterms:created xsi:type="dcterms:W3CDTF">2018-06-15T09:10:00Z</dcterms:created>
  <dcterms:modified xsi:type="dcterms:W3CDTF">2018-06-15T09:12:00Z</dcterms:modified>
</cp:coreProperties>
</file>