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049" w:rsidRDefault="00441049" w:rsidP="00441049">
      <w:pPr>
        <w:pStyle w:val="Rubrik"/>
      </w:pPr>
      <w:bookmarkStart w:id="0" w:name="_Toc402774496"/>
      <w:bookmarkStart w:id="1" w:name="_GoBack"/>
      <w:bookmarkEnd w:id="1"/>
    </w:p>
    <w:p w:rsidR="00441049" w:rsidRDefault="00441049" w:rsidP="00441049">
      <w:pPr>
        <w:pStyle w:val="Rubrik"/>
      </w:pPr>
    </w:p>
    <w:p w:rsidR="009E672B" w:rsidRDefault="009E672B" w:rsidP="00441049">
      <w:pPr>
        <w:pStyle w:val="Rubrik"/>
      </w:pPr>
      <w:r>
        <w:t>Guidelines for partner collaborations within the international work</w:t>
      </w:r>
      <w:bookmarkEnd w:id="0"/>
      <w:r>
        <w:t xml:space="preserve"> of the Church of Sweden</w:t>
      </w:r>
    </w:p>
    <w:p w:rsidR="00441049" w:rsidRPr="00441049" w:rsidRDefault="00441049" w:rsidP="00441049">
      <w:r>
        <w:br w:type="page"/>
      </w:r>
    </w:p>
    <w:sdt>
      <w:sdtPr>
        <w:rPr>
          <w:rFonts w:ascii="Times New Roman" w:eastAsiaTheme="minorHAnsi" w:hAnsi="Times New Roman" w:cstheme="minorBidi"/>
          <w:b w:val="0"/>
          <w:bCs w:val="0"/>
          <w:color w:val="auto"/>
          <w:sz w:val="22"/>
          <w:szCs w:val="22"/>
        </w:rPr>
        <w:id w:val="-1848474304"/>
        <w:docPartObj>
          <w:docPartGallery w:val="Table of Contents"/>
          <w:docPartUnique/>
        </w:docPartObj>
      </w:sdtPr>
      <w:sdtEndPr/>
      <w:sdtContent>
        <w:p w:rsidR="00441049" w:rsidRDefault="00441049" w:rsidP="00441049">
          <w:pPr>
            <w:pStyle w:val="Innehllsfrteckningsrubrik"/>
          </w:pPr>
        </w:p>
        <w:p w:rsidR="00441D3A" w:rsidRDefault="00F54ED1">
          <w:pPr>
            <w:pStyle w:val="Innehll1"/>
            <w:tabs>
              <w:tab w:val="right" w:leader="dot" w:pos="9062"/>
            </w:tabs>
            <w:rPr>
              <w:rFonts w:asciiTheme="minorHAnsi" w:eastAsiaTheme="minorEastAsia" w:hAnsiTheme="minorHAnsi"/>
              <w:noProof/>
              <w:lang w:val="sv-SE" w:eastAsia="sv-SE" w:bidi="ar-SA"/>
            </w:rPr>
          </w:pPr>
          <w:r>
            <w:fldChar w:fldCharType="begin"/>
          </w:r>
          <w:r>
            <w:instrText xml:space="preserve"> TOC \o "1-3" \h \z \u </w:instrText>
          </w:r>
          <w:r>
            <w:fldChar w:fldCharType="separate"/>
          </w:r>
          <w:hyperlink w:anchor="_Toc412451356" w:history="1">
            <w:r w:rsidR="00441D3A" w:rsidRPr="00395E7E">
              <w:rPr>
                <w:rStyle w:val="Hyperlnk"/>
                <w:noProof/>
              </w:rPr>
              <w:t>Introduction</w:t>
            </w:r>
            <w:r w:rsidR="00441D3A">
              <w:rPr>
                <w:noProof/>
                <w:webHidden/>
              </w:rPr>
              <w:tab/>
            </w:r>
            <w:r w:rsidR="00441D3A">
              <w:rPr>
                <w:noProof/>
                <w:webHidden/>
              </w:rPr>
              <w:fldChar w:fldCharType="begin"/>
            </w:r>
            <w:r w:rsidR="00441D3A">
              <w:rPr>
                <w:noProof/>
                <w:webHidden/>
              </w:rPr>
              <w:instrText xml:space="preserve"> PAGEREF _Toc412451356 \h </w:instrText>
            </w:r>
            <w:r w:rsidR="00441D3A">
              <w:rPr>
                <w:noProof/>
                <w:webHidden/>
              </w:rPr>
            </w:r>
            <w:r w:rsidR="00441D3A">
              <w:rPr>
                <w:noProof/>
                <w:webHidden/>
              </w:rPr>
              <w:fldChar w:fldCharType="separate"/>
            </w:r>
            <w:r w:rsidR="00441D3A">
              <w:rPr>
                <w:noProof/>
                <w:webHidden/>
              </w:rPr>
              <w:t>3</w:t>
            </w:r>
            <w:r w:rsidR="00441D3A">
              <w:rPr>
                <w:noProof/>
                <w:webHidden/>
              </w:rPr>
              <w:fldChar w:fldCharType="end"/>
            </w:r>
          </w:hyperlink>
        </w:p>
        <w:p w:rsidR="00441D3A" w:rsidRDefault="00C10557">
          <w:pPr>
            <w:pStyle w:val="Innehll3"/>
            <w:tabs>
              <w:tab w:val="right" w:leader="dot" w:pos="9062"/>
            </w:tabs>
            <w:rPr>
              <w:rFonts w:asciiTheme="minorHAnsi" w:eastAsiaTheme="minorEastAsia" w:hAnsiTheme="minorHAnsi"/>
              <w:noProof/>
              <w:lang w:val="sv-SE" w:eastAsia="sv-SE" w:bidi="ar-SA"/>
            </w:rPr>
          </w:pPr>
          <w:hyperlink w:anchor="_Toc412451357" w:history="1">
            <w:r w:rsidR="00441D3A" w:rsidRPr="00395E7E">
              <w:rPr>
                <w:rStyle w:val="Hyperlnk"/>
                <w:noProof/>
              </w:rPr>
              <w:t>Relationships and partnerships form the core</w:t>
            </w:r>
            <w:r w:rsidR="00441D3A">
              <w:rPr>
                <w:noProof/>
                <w:webHidden/>
              </w:rPr>
              <w:tab/>
            </w:r>
            <w:r w:rsidR="00441D3A">
              <w:rPr>
                <w:noProof/>
                <w:webHidden/>
              </w:rPr>
              <w:fldChar w:fldCharType="begin"/>
            </w:r>
            <w:r w:rsidR="00441D3A">
              <w:rPr>
                <w:noProof/>
                <w:webHidden/>
              </w:rPr>
              <w:instrText xml:space="preserve"> PAGEREF _Toc412451357 \h </w:instrText>
            </w:r>
            <w:r w:rsidR="00441D3A">
              <w:rPr>
                <w:noProof/>
                <w:webHidden/>
              </w:rPr>
            </w:r>
            <w:r w:rsidR="00441D3A">
              <w:rPr>
                <w:noProof/>
                <w:webHidden/>
              </w:rPr>
              <w:fldChar w:fldCharType="separate"/>
            </w:r>
            <w:r w:rsidR="00441D3A">
              <w:rPr>
                <w:noProof/>
                <w:webHidden/>
              </w:rPr>
              <w:t>3</w:t>
            </w:r>
            <w:r w:rsidR="00441D3A">
              <w:rPr>
                <w:noProof/>
                <w:webHidden/>
              </w:rPr>
              <w:fldChar w:fldCharType="end"/>
            </w:r>
          </w:hyperlink>
        </w:p>
        <w:p w:rsidR="00441D3A" w:rsidRDefault="00C10557">
          <w:pPr>
            <w:pStyle w:val="Innehll3"/>
            <w:tabs>
              <w:tab w:val="right" w:leader="dot" w:pos="9062"/>
            </w:tabs>
            <w:rPr>
              <w:rFonts w:asciiTheme="minorHAnsi" w:eastAsiaTheme="minorEastAsia" w:hAnsiTheme="minorHAnsi"/>
              <w:noProof/>
              <w:lang w:val="sv-SE" w:eastAsia="sv-SE" w:bidi="ar-SA"/>
            </w:rPr>
          </w:pPr>
          <w:hyperlink w:anchor="_Toc412451358" w:history="1">
            <w:r w:rsidR="00441D3A" w:rsidRPr="00395E7E">
              <w:rPr>
                <w:rStyle w:val="Hyperlnk"/>
                <w:noProof/>
              </w:rPr>
              <w:t>International ecumenical alliances</w:t>
            </w:r>
            <w:r w:rsidR="00441D3A">
              <w:rPr>
                <w:noProof/>
                <w:webHidden/>
              </w:rPr>
              <w:tab/>
            </w:r>
            <w:r w:rsidR="00441D3A">
              <w:rPr>
                <w:noProof/>
                <w:webHidden/>
              </w:rPr>
              <w:fldChar w:fldCharType="begin"/>
            </w:r>
            <w:r w:rsidR="00441D3A">
              <w:rPr>
                <w:noProof/>
                <w:webHidden/>
              </w:rPr>
              <w:instrText xml:space="preserve"> PAGEREF _Toc412451358 \h </w:instrText>
            </w:r>
            <w:r w:rsidR="00441D3A">
              <w:rPr>
                <w:noProof/>
                <w:webHidden/>
              </w:rPr>
            </w:r>
            <w:r w:rsidR="00441D3A">
              <w:rPr>
                <w:noProof/>
                <w:webHidden/>
              </w:rPr>
              <w:fldChar w:fldCharType="separate"/>
            </w:r>
            <w:r w:rsidR="00441D3A">
              <w:rPr>
                <w:noProof/>
                <w:webHidden/>
              </w:rPr>
              <w:t>3</w:t>
            </w:r>
            <w:r w:rsidR="00441D3A">
              <w:rPr>
                <w:noProof/>
                <w:webHidden/>
              </w:rPr>
              <w:fldChar w:fldCharType="end"/>
            </w:r>
          </w:hyperlink>
        </w:p>
        <w:p w:rsidR="00441D3A" w:rsidRDefault="00C10557">
          <w:pPr>
            <w:pStyle w:val="Innehll1"/>
            <w:tabs>
              <w:tab w:val="right" w:leader="dot" w:pos="9062"/>
            </w:tabs>
            <w:rPr>
              <w:rFonts w:asciiTheme="minorHAnsi" w:eastAsiaTheme="minorEastAsia" w:hAnsiTheme="minorHAnsi"/>
              <w:noProof/>
              <w:lang w:val="sv-SE" w:eastAsia="sv-SE" w:bidi="ar-SA"/>
            </w:rPr>
          </w:pPr>
          <w:hyperlink w:anchor="_Toc412451359" w:history="1">
            <w:r w:rsidR="00441D3A" w:rsidRPr="00395E7E">
              <w:rPr>
                <w:rStyle w:val="Hyperlnk"/>
                <w:noProof/>
              </w:rPr>
              <w:t>Purpose and terms of reference</w:t>
            </w:r>
            <w:r w:rsidR="00441D3A">
              <w:rPr>
                <w:noProof/>
                <w:webHidden/>
              </w:rPr>
              <w:tab/>
            </w:r>
            <w:r w:rsidR="00441D3A">
              <w:rPr>
                <w:noProof/>
                <w:webHidden/>
              </w:rPr>
              <w:fldChar w:fldCharType="begin"/>
            </w:r>
            <w:r w:rsidR="00441D3A">
              <w:rPr>
                <w:noProof/>
                <w:webHidden/>
              </w:rPr>
              <w:instrText xml:space="preserve"> PAGEREF _Toc412451359 \h </w:instrText>
            </w:r>
            <w:r w:rsidR="00441D3A">
              <w:rPr>
                <w:noProof/>
                <w:webHidden/>
              </w:rPr>
            </w:r>
            <w:r w:rsidR="00441D3A">
              <w:rPr>
                <w:noProof/>
                <w:webHidden/>
              </w:rPr>
              <w:fldChar w:fldCharType="separate"/>
            </w:r>
            <w:r w:rsidR="00441D3A">
              <w:rPr>
                <w:noProof/>
                <w:webHidden/>
              </w:rPr>
              <w:t>4</w:t>
            </w:r>
            <w:r w:rsidR="00441D3A">
              <w:rPr>
                <w:noProof/>
                <w:webHidden/>
              </w:rPr>
              <w:fldChar w:fldCharType="end"/>
            </w:r>
          </w:hyperlink>
        </w:p>
        <w:p w:rsidR="00441D3A" w:rsidRDefault="00C10557">
          <w:pPr>
            <w:pStyle w:val="Innehll1"/>
            <w:tabs>
              <w:tab w:val="right" w:leader="dot" w:pos="9062"/>
            </w:tabs>
            <w:rPr>
              <w:rFonts w:asciiTheme="minorHAnsi" w:eastAsiaTheme="minorEastAsia" w:hAnsiTheme="minorHAnsi"/>
              <w:noProof/>
              <w:lang w:val="sv-SE" w:eastAsia="sv-SE" w:bidi="ar-SA"/>
            </w:rPr>
          </w:pPr>
          <w:hyperlink w:anchor="_Toc412451360" w:history="1">
            <w:r w:rsidR="00441D3A" w:rsidRPr="00395E7E">
              <w:rPr>
                <w:rStyle w:val="Hyperlnk"/>
                <w:noProof/>
              </w:rPr>
              <w:t>Partner collaborations</w:t>
            </w:r>
            <w:r w:rsidR="00441D3A">
              <w:rPr>
                <w:noProof/>
                <w:webHidden/>
              </w:rPr>
              <w:tab/>
            </w:r>
            <w:r w:rsidR="00441D3A">
              <w:rPr>
                <w:noProof/>
                <w:webHidden/>
              </w:rPr>
              <w:fldChar w:fldCharType="begin"/>
            </w:r>
            <w:r w:rsidR="00441D3A">
              <w:rPr>
                <w:noProof/>
                <w:webHidden/>
              </w:rPr>
              <w:instrText xml:space="preserve"> PAGEREF _Toc412451360 \h </w:instrText>
            </w:r>
            <w:r w:rsidR="00441D3A">
              <w:rPr>
                <w:noProof/>
                <w:webHidden/>
              </w:rPr>
            </w:r>
            <w:r w:rsidR="00441D3A">
              <w:rPr>
                <w:noProof/>
                <w:webHidden/>
              </w:rPr>
              <w:fldChar w:fldCharType="separate"/>
            </w:r>
            <w:r w:rsidR="00441D3A">
              <w:rPr>
                <w:noProof/>
                <w:webHidden/>
              </w:rPr>
              <w:t>5</w:t>
            </w:r>
            <w:r w:rsidR="00441D3A">
              <w:rPr>
                <w:noProof/>
                <w:webHidden/>
              </w:rPr>
              <w:fldChar w:fldCharType="end"/>
            </w:r>
          </w:hyperlink>
        </w:p>
        <w:p w:rsidR="00441D3A" w:rsidRDefault="00C10557">
          <w:pPr>
            <w:pStyle w:val="Innehll1"/>
            <w:tabs>
              <w:tab w:val="right" w:leader="dot" w:pos="9062"/>
            </w:tabs>
            <w:rPr>
              <w:rFonts w:asciiTheme="minorHAnsi" w:eastAsiaTheme="minorEastAsia" w:hAnsiTheme="minorHAnsi"/>
              <w:noProof/>
              <w:lang w:val="sv-SE" w:eastAsia="sv-SE" w:bidi="ar-SA"/>
            </w:rPr>
          </w:pPr>
          <w:hyperlink w:anchor="_Toc412451361" w:history="1">
            <w:r w:rsidR="00441D3A" w:rsidRPr="00395E7E">
              <w:rPr>
                <w:rStyle w:val="Hyperlnk"/>
                <w:noProof/>
              </w:rPr>
              <w:t>The Church of Sweden as a partner</w:t>
            </w:r>
            <w:r w:rsidR="00441D3A">
              <w:rPr>
                <w:noProof/>
                <w:webHidden/>
              </w:rPr>
              <w:tab/>
            </w:r>
            <w:r w:rsidR="00441D3A">
              <w:rPr>
                <w:noProof/>
                <w:webHidden/>
              </w:rPr>
              <w:fldChar w:fldCharType="begin"/>
            </w:r>
            <w:r w:rsidR="00441D3A">
              <w:rPr>
                <w:noProof/>
                <w:webHidden/>
              </w:rPr>
              <w:instrText xml:space="preserve"> PAGEREF _Toc412451361 \h </w:instrText>
            </w:r>
            <w:r w:rsidR="00441D3A">
              <w:rPr>
                <w:noProof/>
                <w:webHidden/>
              </w:rPr>
            </w:r>
            <w:r w:rsidR="00441D3A">
              <w:rPr>
                <w:noProof/>
                <w:webHidden/>
              </w:rPr>
              <w:fldChar w:fldCharType="separate"/>
            </w:r>
            <w:r w:rsidR="00441D3A">
              <w:rPr>
                <w:noProof/>
                <w:webHidden/>
              </w:rPr>
              <w:t>5</w:t>
            </w:r>
            <w:r w:rsidR="00441D3A">
              <w:rPr>
                <w:noProof/>
                <w:webHidden/>
              </w:rPr>
              <w:fldChar w:fldCharType="end"/>
            </w:r>
          </w:hyperlink>
        </w:p>
        <w:p w:rsidR="00441D3A" w:rsidRDefault="00C10557">
          <w:pPr>
            <w:pStyle w:val="Innehll3"/>
            <w:tabs>
              <w:tab w:val="right" w:leader="dot" w:pos="9062"/>
            </w:tabs>
            <w:rPr>
              <w:rFonts w:asciiTheme="minorHAnsi" w:eastAsiaTheme="minorEastAsia" w:hAnsiTheme="minorHAnsi"/>
              <w:noProof/>
              <w:lang w:val="sv-SE" w:eastAsia="sv-SE" w:bidi="ar-SA"/>
            </w:rPr>
          </w:pPr>
          <w:hyperlink w:anchor="_Toc412451362" w:history="1">
            <w:r w:rsidR="00441D3A" w:rsidRPr="00395E7E">
              <w:rPr>
                <w:rStyle w:val="Hyperlnk"/>
                <w:noProof/>
              </w:rPr>
              <w:t>Financial support</w:t>
            </w:r>
            <w:r w:rsidR="00441D3A">
              <w:rPr>
                <w:noProof/>
                <w:webHidden/>
              </w:rPr>
              <w:tab/>
            </w:r>
            <w:r w:rsidR="00441D3A">
              <w:rPr>
                <w:noProof/>
                <w:webHidden/>
              </w:rPr>
              <w:fldChar w:fldCharType="begin"/>
            </w:r>
            <w:r w:rsidR="00441D3A">
              <w:rPr>
                <w:noProof/>
                <w:webHidden/>
              </w:rPr>
              <w:instrText xml:space="preserve"> PAGEREF _Toc412451362 \h </w:instrText>
            </w:r>
            <w:r w:rsidR="00441D3A">
              <w:rPr>
                <w:noProof/>
                <w:webHidden/>
              </w:rPr>
            </w:r>
            <w:r w:rsidR="00441D3A">
              <w:rPr>
                <w:noProof/>
                <w:webHidden/>
              </w:rPr>
              <w:fldChar w:fldCharType="separate"/>
            </w:r>
            <w:r w:rsidR="00441D3A">
              <w:rPr>
                <w:noProof/>
                <w:webHidden/>
              </w:rPr>
              <w:t>6</w:t>
            </w:r>
            <w:r w:rsidR="00441D3A">
              <w:rPr>
                <w:noProof/>
                <w:webHidden/>
              </w:rPr>
              <w:fldChar w:fldCharType="end"/>
            </w:r>
          </w:hyperlink>
        </w:p>
        <w:p w:rsidR="00441D3A" w:rsidRDefault="00C10557">
          <w:pPr>
            <w:pStyle w:val="Innehll3"/>
            <w:tabs>
              <w:tab w:val="right" w:leader="dot" w:pos="9062"/>
            </w:tabs>
            <w:rPr>
              <w:rFonts w:asciiTheme="minorHAnsi" w:eastAsiaTheme="minorEastAsia" w:hAnsiTheme="minorHAnsi"/>
              <w:noProof/>
              <w:lang w:val="sv-SE" w:eastAsia="sv-SE" w:bidi="ar-SA"/>
            </w:rPr>
          </w:pPr>
          <w:hyperlink w:anchor="_Toc412451363" w:history="1">
            <w:r w:rsidR="00441D3A" w:rsidRPr="00395E7E">
              <w:rPr>
                <w:rStyle w:val="Hyperlnk"/>
                <w:noProof/>
              </w:rPr>
              <w:t>Capacity building</w:t>
            </w:r>
            <w:r w:rsidR="00441D3A">
              <w:rPr>
                <w:noProof/>
                <w:webHidden/>
              </w:rPr>
              <w:tab/>
            </w:r>
            <w:r w:rsidR="00441D3A">
              <w:rPr>
                <w:noProof/>
                <w:webHidden/>
              </w:rPr>
              <w:fldChar w:fldCharType="begin"/>
            </w:r>
            <w:r w:rsidR="00441D3A">
              <w:rPr>
                <w:noProof/>
                <w:webHidden/>
              </w:rPr>
              <w:instrText xml:space="preserve"> PAGEREF _Toc412451363 \h </w:instrText>
            </w:r>
            <w:r w:rsidR="00441D3A">
              <w:rPr>
                <w:noProof/>
                <w:webHidden/>
              </w:rPr>
            </w:r>
            <w:r w:rsidR="00441D3A">
              <w:rPr>
                <w:noProof/>
                <w:webHidden/>
              </w:rPr>
              <w:fldChar w:fldCharType="separate"/>
            </w:r>
            <w:r w:rsidR="00441D3A">
              <w:rPr>
                <w:noProof/>
                <w:webHidden/>
              </w:rPr>
              <w:t>6</w:t>
            </w:r>
            <w:r w:rsidR="00441D3A">
              <w:rPr>
                <w:noProof/>
                <w:webHidden/>
              </w:rPr>
              <w:fldChar w:fldCharType="end"/>
            </w:r>
          </w:hyperlink>
        </w:p>
        <w:p w:rsidR="00441D3A" w:rsidRDefault="00C10557">
          <w:pPr>
            <w:pStyle w:val="Innehll3"/>
            <w:tabs>
              <w:tab w:val="right" w:leader="dot" w:pos="9062"/>
            </w:tabs>
            <w:rPr>
              <w:rFonts w:asciiTheme="minorHAnsi" w:eastAsiaTheme="minorEastAsia" w:hAnsiTheme="minorHAnsi"/>
              <w:noProof/>
              <w:lang w:val="sv-SE" w:eastAsia="sv-SE" w:bidi="ar-SA"/>
            </w:rPr>
          </w:pPr>
          <w:hyperlink w:anchor="_Toc412451364" w:history="1">
            <w:r w:rsidR="00441D3A" w:rsidRPr="00395E7E">
              <w:rPr>
                <w:rStyle w:val="Hyperlnk"/>
                <w:noProof/>
              </w:rPr>
              <w:t>Accompaniment and moral support</w:t>
            </w:r>
            <w:r w:rsidR="00441D3A">
              <w:rPr>
                <w:noProof/>
                <w:webHidden/>
              </w:rPr>
              <w:tab/>
            </w:r>
            <w:r w:rsidR="00441D3A">
              <w:rPr>
                <w:noProof/>
                <w:webHidden/>
              </w:rPr>
              <w:fldChar w:fldCharType="begin"/>
            </w:r>
            <w:r w:rsidR="00441D3A">
              <w:rPr>
                <w:noProof/>
                <w:webHidden/>
              </w:rPr>
              <w:instrText xml:space="preserve"> PAGEREF _Toc412451364 \h </w:instrText>
            </w:r>
            <w:r w:rsidR="00441D3A">
              <w:rPr>
                <w:noProof/>
                <w:webHidden/>
              </w:rPr>
            </w:r>
            <w:r w:rsidR="00441D3A">
              <w:rPr>
                <w:noProof/>
                <w:webHidden/>
              </w:rPr>
              <w:fldChar w:fldCharType="separate"/>
            </w:r>
            <w:r w:rsidR="00441D3A">
              <w:rPr>
                <w:noProof/>
                <w:webHidden/>
              </w:rPr>
              <w:t>6</w:t>
            </w:r>
            <w:r w:rsidR="00441D3A">
              <w:rPr>
                <w:noProof/>
                <w:webHidden/>
              </w:rPr>
              <w:fldChar w:fldCharType="end"/>
            </w:r>
          </w:hyperlink>
        </w:p>
        <w:p w:rsidR="00441D3A" w:rsidRDefault="00C10557">
          <w:pPr>
            <w:pStyle w:val="Innehll3"/>
            <w:tabs>
              <w:tab w:val="right" w:leader="dot" w:pos="9062"/>
            </w:tabs>
            <w:rPr>
              <w:rFonts w:asciiTheme="minorHAnsi" w:eastAsiaTheme="minorEastAsia" w:hAnsiTheme="minorHAnsi"/>
              <w:noProof/>
              <w:lang w:val="sv-SE" w:eastAsia="sv-SE" w:bidi="ar-SA"/>
            </w:rPr>
          </w:pPr>
          <w:hyperlink w:anchor="_Toc412451365" w:history="1">
            <w:r w:rsidR="00441D3A" w:rsidRPr="00395E7E">
              <w:rPr>
                <w:rStyle w:val="Hyperlnk"/>
                <w:noProof/>
              </w:rPr>
              <w:t>Networking and advocacy</w:t>
            </w:r>
            <w:r w:rsidR="00441D3A">
              <w:rPr>
                <w:noProof/>
                <w:webHidden/>
              </w:rPr>
              <w:tab/>
            </w:r>
            <w:r w:rsidR="00441D3A">
              <w:rPr>
                <w:noProof/>
                <w:webHidden/>
              </w:rPr>
              <w:fldChar w:fldCharType="begin"/>
            </w:r>
            <w:r w:rsidR="00441D3A">
              <w:rPr>
                <w:noProof/>
                <w:webHidden/>
              </w:rPr>
              <w:instrText xml:space="preserve"> PAGEREF _Toc412451365 \h </w:instrText>
            </w:r>
            <w:r w:rsidR="00441D3A">
              <w:rPr>
                <w:noProof/>
                <w:webHidden/>
              </w:rPr>
            </w:r>
            <w:r w:rsidR="00441D3A">
              <w:rPr>
                <w:noProof/>
                <w:webHidden/>
              </w:rPr>
              <w:fldChar w:fldCharType="separate"/>
            </w:r>
            <w:r w:rsidR="00441D3A">
              <w:rPr>
                <w:noProof/>
                <w:webHidden/>
              </w:rPr>
              <w:t>7</w:t>
            </w:r>
            <w:r w:rsidR="00441D3A">
              <w:rPr>
                <w:noProof/>
                <w:webHidden/>
              </w:rPr>
              <w:fldChar w:fldCharType="end"/>
            </w:r>
          </w:hyperlink>
        </w:p>
        <w:p w:rsidR="00441D3A" w:rsidRDefault="00C10557">
          <w:pPr>
            <w:pStyle w:val="Innehll3"/>
            <w:tabs>
              <w:tab w:val="right" w:leader="dot" w:pos="9062"/>
            </w:tabs>
            <w:rPr>
              <w:rFonts w:asciiTheme="minorHAnsi" w:eastAsiaTheme="minorEastAsia" w:hAnsiTheme="minorHAnsi"/>
              <w:noProof/>
              <w:lang w:val="sv-SE" w:eastAsia="sv-SE" w:bidi="ar-SA"/>
            </w:rPr>
          </w:pPr>
          <w:hyperlink w:anchor="_Toc412451366" w:history="1">
            <w:r w:rsidR="00441D3A" w:rsidRPr="00395E7E">
              <w:rPr>
                <w:rStyle w:val="Hyperlnk"/>
                <w:noProof/>
              </w:rPr>
              <w:t>Staff stationed abroad as a resource/method in the work</w:t>
            </w:r>
            <w:r w:rsidR="00441D3A">
              <w:rPr>
                <w:noProof/>
                <w:webHidden/>
              </w:rPr>
              <w:tab/>
            </w:r>
            <w:r w:rsidR="00441D3A">
              <w:rPr>
                <w:noProof/>
                <w:webHidden/>
              </w:rPr>
              <w:fldChar w:fldCharType="begin"/>
            </w:r>
            <w:r w:rsidR="00441D3A">
              <w:rPr>
                <w:noProof/>
                <w:webHidden/>
              </w:rPr>
              <w:instrText xml:space="preserve"> PAGEREF _Toc412451366 \h </w:instrText>
            </w:r>
            <w:r w:rsidR="00441D3A">
              <w:rPr>
                <w:noProof/>
                <w:webHidden/>
              </w:rPr>
            </w:r>
            <w:r w:rsidR="00441D3A">
              <w:rPr>
                <w:noProof/>
                <w:webHidden/>
              </w:rPr>
              <w:fldChar w:fldCharType="separate"/>
            </w:r>
            <w:r w:rsidR="00441D3A">
              <w:rPr>
                <w:noProof/>
                <w:webHidden/>
              </w:rPr>
              <w:t>7</w:t>
            </w:r>
            <w:r w:rsidR="00441D3A">
              <w:rPr>
                <w:noProof/>
                <w:webHidden/>
              </w:rPr>
              <w:fldChar w:fldCharType="end"/>
            </w:r>
          </w:hyperlink>
        </w:p>
        <w:p w:rsidR="00441D3A" w:rsidRDefault="00C10557">
          <w:pPr>
            <w:pStyle w:val="Innehll1"/>
            <w:tabs>
              <w:tab w:val="right" w:leader="dot" w:pos="9062"/>
            </w:tabs>
            <w:rPr>
              <w:rFonts w:asciiTheme="minorHAnsi" w:eastAsiaTheme="minorEastAsia" w:hAnsiTheme="minorHAnsi"/>
              <w:noProof/>
              <w:lang w:val="sv-SE" w:eastAsia="sv-SE" w:bidi="ar-SA"/>
            </w:rPr>
          </w:pPr>
          <w:hyperlink w:anchor="_Toc412451367" w:history="1">
            <w:r w:rsidR="00441D3A" w:rsidRPr="00395E7E">
              <w:rPr>
                <w:rStyle w:val="Hyperlnk"/>
                <w:noProof/>
              </w:rPr>
              <w:t>Starting a partnership</w:t>
            </w:r>
            <w:r w:rsidR="00441D3A">
              <w:rPr>
                <w:noProof/>
                <w:webHidden/>
              </w:rPr>
              <w:tab/>
            </w:r>
            <w:r w:rsidR="00441D3A">
              <w:rPr>
                <w:noProof/>
                <w:webHidden/>
              </w:rPr>
              <w:fldChar w:fldCharType="begin"/>
            </w:r>
            <w:r w:rsidR="00441D3A">
              <w:rPr>
                <w:noProof/>
                <w:webHidden/>
              </w:rPr>
              <w:instrText xml:space="preserve"> PAGEREF _Toc412451367 \h </w:instrText>
            </w:r>
            <w:r w:rsidR="00441D3A">
              <w:rPr>
                <w:noProof/>
                <w:webHidden/>
              </w:rPr>
            </w:r>
            <w:r w:rsidR="00441D3A">
              <w:rPr>
                <w:noProof/>
                <w:webHidden/>
              </w:rPr>
              <w:fldChar w:fldCharType="separate"/>
            </w:r>
            <w:r w:rsidR="00441D3A">
              <w:rPr>
                <w:noProof/>
                <w:webHidden/>
              </w:rPr>
              <w:t>7</w:t>
            </w:r>
            <w:r w:rsidR="00441D3A">
              <w:rPr>
                <w:noProof/>
                <w:webHidden/>
              </w:rPr>
              <w:fldChar w:fldCharType="end"/>
            </w:r>
          </w:hyperlink>
        </w:p>
        <w:p w:rsidR="00441D3A" w:rsidRDefault="00C10557">
          <w:pPr>
            <w:pStyle w:val="Innehll3"/>
            <w:tabs>
              <w:tab w:val="right" w:leader="dot" w:pos="9062"/>
            </w:tabs>
            <w:rPr>
              <w:rFonts w:asciiTheme="minorHAnsi" w:eastAsiaTheme="minorEastAsia" w:hAnsiTheme="minorHAnsi"/>
              <w:noProof/>
              <w:lang w:val="sv-SE" w:eastAsia="sv-SE" w:bidi="ar-SA"/>
            </w:rPr>
          </w:pPr>
          <w:hyperlink w:anchor="_Toc412451368" w:history="1">
            <w:r w:rsidR="00441D3A" w:rsidRPr="00395E7E">
              <w:rPr>
                <w:rStyle w:val="Hyperlnk"/>
                <w:noProof/>
              </w:rPr>
              <w:t>Partner criteria</w:t>
            </w:r>
            <w:r w:rsidR="00441D3A">
              <w:rPr>
                <w:noProof/>
                <w:webHidden/>
              </w:rPr>
              <w:tab/>
            </w:r>
            <w:r w:rsidR="00441D3A">
              <w:rPr>
                <w:noProof/>
                <w:webHidden/>
              </w:rPr>
              <w:fldChar w:fldCharType="begin"/>
            </w:r>
            <w:r w:rsidR="00441D3A">
              <w:rPr>
                <w:noProof/>
                <w:webHidden/>
              </w:rPr>
              <w:instrText xml:space="preserve"> PAGEREF _Toc412451368 \h </w:instrText>
            </w:r>
            <w:r w:rsidR="00441D3A">
              <w:rPr>
                <w:noProof/>
                <w:webHidden/>
              </w:rPr>
            </w:r>
            <w:r w:rsidR="00441D3A">
              <w:rPr>
                <w:noProof/>
                <w:webHidden/>
              </w:rPr>
              <w:fldChar w:fldCharType="separate"/>
            </w:r>
            <w:r w:rsidR="00441D3A">
              <w:rPr>
                <w:noProof/>
                <w:webHidden/>
              </w:rPr>
              <w:t>7</w:t>
            </w:r>
            <w:r w:rsidR="00441D3A">
              <w:rPr>
                <w:noProof/>
                <w:webHidden/>
              </w:rPr>
              <w:fldChar w:fldCharType="end"/>
            </w:r>
          </w:hyperlink>
        </w:p>
        <w:p w:rsidR="00441D3A" w:rsidRDefault="00C10557">
          <w:pPr>
            <w:pStyle w:val="Innehll3"/>
            <w:tabs>
              <w:tab w:val="right" w:leader="dot" w:pos="9062"/>
            </w:tabs>
            <w:rPr>
              <w:rFonts w:asciiTheme="minorHAnsi" w:eastAsiaTheme="minorEastAsia" w:hAnsiTheme="minorHAnsi"/>
              <w:noProof/>
              <w:lang w:val="sv-SE" w:eastAsia="sv-SE" w:bidi="ar-SA"/>
            </w:rPr>
          </w:pPr>
          <w:hyperlink w:anchor="_Toc412451369" w:history="1">
            <w:r w:rsidR="00441D3A" w:rsidRPr="00395E7E">
              <w:rPr>
                <w:rStyle w:val="Hyperlnk"/>
                <w:noProof/>
              </w:rPr>
              <w:t>Dialogue about a partner’s role and capacity in preparation for a partnership</w:t>
            </w:r>
            <w:r w:rsidR="00441D3A">
              <w:rPr>
                <w:noProof/>
                <w:webHidden/>
              </w:rPr>
              <w:tab/>
            </w:r>
            <w:r w:rsidR="00441D3A">
              <w:rPr>
                <w:noProof/>
                <w:webHidden/>
              </w:rPr>
              <w:fldChar w:fldCharType="begin"/>
            </w:r>
            <w:r w:rsidR="00441D3A">
              <w:rPr>
                <w:noProof/>
                <w:webHidden/>
              </w:rPr>
              <w:instrText xml:space="preserve"> PAGEREF _Toc412451369 \h </w:instrText>
            </w:r>
            <w:r w:rsidR="00441D3A">
              <w:rPr>
                <w:noProof/>
                <w:webHidden/>
              </w:rPr>
            </w:r>
            <w:r w:rsidR="00441D3A">
              <w:rPr>
                <w:noProof/>
                <w:webHidden/>
              </w:rPr>
              <w:fldChar w:fldCharType="separate"/>
            </w:r>
            <w:r w:rsidR="00441D3A">
              <w:rPr>
                <w:noProof/>
                <w:webHidden/>
              </w:rPr>
              <w:t>8</w:t>
            </w:r>
            <w:r w:rsidR="00441D3A">
              <w:rPr>
                <w:noProof/>
                <w:webHidden/>
              </w:rPr>
              <w:fldChar w:fldCharType="end"/>
            </w:r>
          </w:hyperlink>
        </w:p>
        <w:p w:rsidR="00441D3A" w:rsidRDefault="00C10557">
          <w:pPr>
            <w:pStyle w:val="Innehll1"/>
            <w:tabs>
              <w:tab w:val="right" w:leader="dot" w:pos="9062"/>
            </w:tabs>
            <w:rPr>
              <w:rFonts w:asciiTheme="minorHAnsi" w:eastAsiaTheme="minorEastAsia" w:hAnsiTheme="minorHAnsi"/>
              <w:noProof/>
              <w:lang w:val="sv-SE" w:eastAsia="sv-SE" w:bidi="ar-SA"/>
            </w:rPr>
          </w:pPr>
          <w:hyperlink w:anchor="_Toc412451370" w:history="1">
            <w:r w:rsidR="00441D3A" w:rsidRPr="00395E7E">
              <w:rPr>
                <w:rStyle w:val="Hyperlnk"/>
                <w:noProof/>
              </w:rPr>
              <w:t>Dialogue with partners for following up ongoing collaboration</w:t>
            </w:r>
            <w:r w:rsidR="00441D3A">
              <w:rPr>
                <w:noProof/>
                <w:webHidden/>
              </w:rPr>
              <w:tab/>
            </w:r>
            <w:r w:rsidR="00441D3A">
              <w:rPr>
                <w:noProof/>
                <w:webHidden/>
              </w:rPr>
              <w:fldChar w:fldCharType="begin"/>
            </w:r>
            <w:r w:rsidR="00441D3A">
              <w:rPr>
                <w:noProof/>
                <w:webHidden/>
              </w:rPr>
              <w:instrText xml:space="preserve"> PAGEREF _Toc412451370 \h </w:instrText>
            </w:r>
            <w:r w:rsidR="00441D3A">
              <w:rPr>
                <w:noProof/>
                <w:webHidden/>
              </w:rPr>
            </w:r>
            <w:r w:rsidR="00441D3A">
              <w:rPr>
                <w:noProof/>
                <w:webHidden/>
              </w:rPr>
              <w:fldChar w:fldCharType="separate"/>
            </w:r>
            <w:r w:rsidR="00441D3A">
              <w:rPr>
                <w:noProof/>
                <w:webHidden/>
              </w:rPr>
              <w:t>9</w:t>
            </w:r>
            <w:r w:rsidR="00441D3A">
              <w:rPr>
                <w:noProof/>
                <w:webHidden/>
              </w:rPr>
              <w:fldChar w:fldCharType="end"/>
            </w:r>
          </w:hyperlink>
        </w:p>
        <w:p w:rsidR="00441D3A" w:rsidRDefault="00C10557">
          <w:pPr>
            <w:pStyle w:val="Innehll1"/>
            <w:tabs>
              <w:tab w:val="right" w:leader="dot" w:pos="9062"/>
            </w:tabs>
            <w:rPr>
              <w:rFonts w:asciiTheme="minorHAnsi" w:eastAsiaTheme="minorEastAsia" w:hAnsiTheme="minorHAnsi"/>
              <w:noProof/>
              <w:lang w:val="sv-SE" w:eastAsia="sv-SE" w:bidi="ar-SA"/>
            </w:rPr>
          </w:pPr>
          <w:hyperlink w:anchor="_Toc412451371" w:history="1">
            <w:r w:rsidR="00441D3A" w:rsidRPr="00395E7E">
              <w:rPr>
                <w:rStyle w:val="Hyperlnk"/>
                <w:noProof/>
              </w:rPr>
              <w:t>Responsible phase-out</w:t>
            </w:r>
            <w:r w:rsidR="00441D3A">
              <w:rPr>
                <w:noProof/>
                <w:webHidden/>
              </w:rPr>
              <w:tab/>
            </w:r>
            <w:r w:rsidR="00441D3A">
              <w:rPr>
                <w:noProof/>
                <w:webHidden/>
              </w:rPr>
              <w:fldChar w:fldCharType="begin"/>
            </w:r>
            <w:r w:rsidR="00441D3A">
              <w:rPr>
                <w:noProof/>
                <w:webHidden/>
              </w:rPr>
              <w:instrText xml:space="preserve"> PAGEREF _Toc412451371 \h </w:instrText>
            </w:r>
            <w:r w:rsidR="00441D3A">
              <w:rPr>
                <w:noProof/>
                <w:webHidden/>
              </w:rPr>
            </w:r>
            <w:r w:rsidR="00441D3A">
              <w:rPr>
                <w:noProof/>
                <w:webHidden/>
              </w:rPr>
              <w:fldChar w:fldCharType="separate"/>
            </w:r>
            <w:r w:rsidR="00441D3A">
              <w:rPr>
                <w:noProof/>
                <w:webHidden/>
              </w:rPr>
              <w:t>9</w:t>
            </w:r>
            <w:r w:rsidR="00441D3A">
              <w:rPr>
                <w:noProof/>
                <w:webHidden/>
              </w:rPr>
              <w:fldChar w:fldCharType="end"/>
            </w:r>
          </w:hyperlink>
        </w:p>
        <w:p w:rsidR="004228C2" w:rsidRDefault="00F54ED1">
          <w:pPr>
            <w:pStyle w:val="Innehll1"/>
            <w:tabs>
              <w:tab w:val="right" w:leader="dot" w:pos="9062"/>
            </w:tabs>
            <w:rPr>
              <w:rFonts w:asciiTheme="minorHAnsi" w:eastAsiaTheme="minorEastAsia" w:hAnsiTheme="minorHAnsi"/>
              <w:noProof/>
            </w:rPr>
          </w:pPr>
          <w:r>
            <w:rPr>
              <w:rFonts w:asciiTheme="minorHAnsi" w:eastAsiaTheme="minorEastAsia" w:hAnsiTheme="minorHAnsi"/>
              <w:noProof/>
            </w:rPr>
            <w:fldChar w:fldCharType="end"/>
          </w:r>
        </w:p>
      </w:sdtContent>
    </w:sdt>
    <w:p w:rsidR="009E672B" w:rsidRDefault="009E672B" w:rsidP="00CC51D8">
      <w:pPr>
        <w:pStyle w:val="Oformateradtext"/>
        <w:rPr>
          <w:rFonts w:asciiTheme="minorHAnsi" w:hAnsiTheme="minorHAnsi" w:cstheme="minorHAnsi"/>
          <w:b/>
          <w:sz w:val="22"/>
          <w:szCs w:val="22"/>
        </w:rPr>
      </w:pPr>
    </w:p>
    <w:p w:rsidR="00234213" w:rsidRDefault="00234213">
      <w:pPr>
        <w:rPr>
          <w:rFonts w:asciiTheme="majorHAnsi" w:eastAsiaTheme="majorEastAsia" w:hAnsiTheme="majorHAnsi" w:cstheme="majorBidi"/>
          <w:b/>
          <w:bCs/>
          <w:color w:val="365F91" w:themeColor="accent1" w:themeShade="BF"/>
          <w:sz w:val="28"/>
          <w:szCs w:val="28"/>
        </w:rPr>
      </w:pPr>
      <w:r>
        <w:br w:type="page"/>
      </w:r>
    </w:p>
    <w:p w:rsidR="00BA629D" w:rsidRPr="00280FA6" w:rsidRDefault="00BA629D" w:rsidP="00280FA6">
      <w:pPr>
        <w:pStyle w:val="Rubrik1"/>
      </w:pPr>
      <w:bookmarkStart w:id="2" w:name="_Toc411422555"/>
      <w:bookmarkStart w:id="3" w:name="_Toc412451356"/>
      <w:r>
        <w:lastRenderedPageBreak/>
        <w:t>Introduction</w:t>
      </w:r>
      <w:bookmarkEnd w:id="2"/>
      <w:bookmarkEnd w:id="3"/>
      <w:r>
        <w:t xml:space="preserve"> </w:t>
      </w:r>
    </w:p>
    <w:p w:rsidR="00756554" w:rsidRPr="00BA629D" w:rsidRDefault="00BA629D" w:rsidP="00756554">
      <w:r>
        <w:t xml:space="preserve">The Church of Sweden bases its international work on its identity as a church and as part of a worldwide </w:t>
      </w:r>
      <w:r w:rsidR="00C02BE0">
        <w:t>fellowship</w:t>
      </w:r>
      <w:r>
        <w:t xml:space="preserve">. As part of the worldwide church, the task of the Church of Sweden is to participate in </w:t>
      </w:r>
      <w:r w:rsidR="00C02BE0">
        <w:t>work for change</w:t>
      </w:r>
      <w:r>
        <w:t xml:space="preserve"> together with and for people who live in vulnerable situations around the world. Our starting point is a life-</w:t>
      </w:r>
      <w:r w:rsidR="00D41ADB">
        <w:t xml:space="preserve">empowering </w:t>
      </w:r>
      <w:r>
        <w:t xml:space="preserve">theology that </w:t>
      </w:r>
      <w:r w:rsidR="00D41ADB">
        <w:t xml:space="preserve">is </w:t>
      </w:r>
      <w:r>
        <w:t>expresse</w:t>
      </w:r>
      <w:r w:rsidR="00D41ADB">
        <w:t>d</w:t>
      </w:r>
      <w:r>
        <w:t xml:space="preserve"> </w:t>
      </w:r>
      <w:r w:rsidR="00C02BE0">
        <w:t xml:space="preserve">through </w:t>
      </w:r>
      <w:r w:rsidR="00D41ADB">
        <w:t xml:space="preserve">the </w:t>
      </w:r>
      <w:r>
        <w:t xml:space="preserve">active choice to be present among vulnerable people.  Together with other churches, we share faith, experiences and assignments, and we contribute </w:t>
      </w:r>
      <w:r w:rsidR="00D41ADB">
        <w:t xml:space="preserve">with our </w:t>
      </w:r>
      <w:r>
        <w:t>various abilities and resources. Like different parts of the same body, we in this fellowship are mutually dependent on</w:t>
      </w:r>
      <w:r w:rsidR="00D5787F">
        <w:t xml:space="preserve"> </w:t>
      </w:r>
      <w:r>
        <w:t xml:space="preserve">and jointly accountable to each other. Our </w:t>
      </w:r>
      <w:r w:rsidR="00D41ADB">
        <w:t>joint responsibility is to</w:t>
      </w:r>
      <w:r>
        <w:t xml:space="preserve"> address the global challenges of our time, </w:t>
      </w:r>
      <w:r w:rsidR="00D41ADB">
        <w:t xml:space="preserve">persevere </w:t>
      </w:r>
      <w:r>
        <w:t xml:space="preserve">in our work </w:t>
      </w:r>
      <w:r w:rsidR="00D41ADB">
        <w:t xml:space="preserve">as well as to </w:t>
      </w:r>
      <w:r>
        <w:t>convey</w:t>
      </w:r>
      <w:r w:rsidR="00C02BE0">
        <w:t xml:space="preserve"> </w:t>
      </w:r>
      <w:r>
        <w:t xml:space="preserve">and be guided by the hope that a better world is possible. We want </w:t>
      </w:r>
      <w:r w:rsidR="00D41ADB">
        <w:t xml:space="preserve">this </w:t>
      </w:r>
      <w:r>
        <w:t xml:space="preserve">broad and in-depth understanding of the fellowship within the worldwide church to permeate all of our international work. </w:t>
      </w:r>
    </w:p>
    <w:p w:rsidR="00FD61C2" w:rsidRPr="007A1D6E" w:rsidRDefault="00FD61C2" w:rsidP="00991715">
      <w:pPr>
        <w:pStyle w:val="Rubrik3"/>
      </w:pPr>
      <w:bookmarkStart w:id="4" w:name="_Toc411422556"/>
      <w:bookmarkStart w:id="5" w:name="_Toc412451357"/>
      <w:r>
        <w:t>Relationships and partnerships form the core</w:t>
      </w:r>
      <w:bookmarkEnd w:id="4"/>
      <w:bookmarkEnd w:id="5"/>
    </w:p>
    <w:p w:rsidR="00CF4C9F" w:rsidRDefault="00971FFD" w:rsidP="00991715">
      <w:pPr>
        <w:rPr>
          <w:rFonts w:cstheme="majorHAnsi"/>
        </w:rPr>
      </w:pPr>
      <w:r>
        <w:t>The Church of Sweden</w:t>
      </w:r>
      <w:r>
        <w:rPr>
          <w:rStyle w:val="Fotnotsreferens"/>
        </w:rPr>
        <w:footnoteReference w:id="1"/>
      </w:r>
      <w:r>
        <w:t xml:space="preserve"> works together with churches, church-related development organisations, networks and other organisations within church cooperation, humanitarian </w:t>
      </w:r>
      <w:r w:rsidR="00D41ADB">
        <w:t>assistance</w:t>
      </w:r>
      <w:r>
        <w:t xml:space="preserve">, long-term development cooperation, and policy dialogue and advocacy. Relationships and collaboration with sister churches and other organisations form the core of our identity and of our daily work. </w:t>
      </w:r>
      <w:r w:rsidR="00D41ADB">
        <w:t xml:space="preserve">Together </w:t>
      </w:r>
      <w:r>
        <w:t xml:space="preserve">with churches and local organisations we can contribute to solid, sustainable development in the contexts that our partners work in, and together we can strive towards attaining joint goals and visions. As a church in a global world, the Church of Sweden also wants to learn from other churches’ experiences and bring back what we have learnt to the work in our Swedish context. </w:t>
      </w:r>
    </w:p>
    <w:p w:rsidR="000122F0" w:rsidRDefault="00E02FC0" w:rsidP="00991715">
      <w:pPr>
        <w:rPr>
          <w:rFonts w:cstheme="majorHAnsi"/>
        </w:rPr>
      </w:pPr>
      <w:r>
        <w:t xml:space="preserve">The Church of Sweden wants to contribute to a dynamic and democratic civil society. Churches and other organisations are important civil society actors that in their contexts have the function of </w:t>
      </w:r>
      <w:r w:rsidR="0024514B">
        <w:t>carrying the voice of rights holders, acting both as</w:t>
      </w:r>
      <w:r w:rsidR="00C02BE0">
        <w:t xml:space="preserve"> </w:t>
      </w:r>
      <w:r w:rsidR="00F94E41">
        <w:t xml:space="preserve">watchdogs </w:t>
      </w:r>
      <w:r>
        <w:t xml:space="preserve">and organisers of services. The Church of Sweden sees a role for churches and other organisations in </w:t>
      </w:r>
      <w:r w:rsidR="00D41ADB">
        <w:t xml:space="preserve">the work </w:t>
      </w:r>
      <w:r>
        <w:t xml:space="preserve">to strengthen people as active participants in the churches and as rights holders and citizens in society. We believe that churches, ecumenical networks and other development organisations can contribute to democratising societies, be models themselves for a democratic culture, increase respect for human rights, make decision-makers available and accountable to their citizens, and contribute to </w:t>
      </w:r>
      <w:r w:rsidR="00D41ADB">
        <w:t xml:space="preserve">sustainable </w:t>
      </w:r>
      <w:r>
        <w:t>economic and social development.</w:t>
      </w:r>
    </w:p>
    <w:p w:rsidR="00FD61C2" w:rsidRDefault="003C0673" w:rsidP="00FD61C2">
      <w:r>
        <w:t xml:space="preserve">The Church of Sweden performs limited operational work of its own outside Sweden and instead enters into agreements for collaboration with local partner churches and organisations. The collaboration can take place at many levels, comprise many types of </w:t>
      </w:r>
      <w:r w:rsidR="00D41ADB">
        <w:t xml:space="preserve">commitments </w:t>
      </w:r>
      <w:r>
        <w:t xml:space="preserve">and can span long or short periods of time. </w:t>
      </w:r>
    </w:p>
    <w:p w:rsidR="009873FD" w:rsidRPr="00A467C2" w:rsidRDefault="008A3A43" w:rsidP="00321526">
      <w:pPr>
        <w:pStyle w:val="Rubrik3"/>
        <w:rPr>
          <w:color w:val="000000" w:themeColor="text1"/>
        </w:rPr>
      </w:pPr>
      <w:bookmarkStart w:id="6" w:name="_Toc411422557"/>
      <w:bookmarkStart w:id="7" w:name="_Toc412451358"/>
      <w:r>
        <w:t>International ecumenical alliances</w:t>
      </w:r>
      <w:bookmarkEnd w:id="6"/>
      <w:bookmarkEnd w:id="7"/>
    </w:p>
    <w:p w:rsidR="00991715" w:rsidRDefault="00861639" w:rsidP="00B90243">
      <w:pPr>
        <w:rPr>
          <w:sz w:val="21"/>
          <w:szCs w:val="21"/>
        </w:rPr>
      </w:pPr>
      <w:r>
        <w:t xml:space="preserve">Based on our identity as a church, </w:t>
      </w:r>
      <w:r w:rsidR="00D41ADB">
        <w:t xml:space="preserve">the </w:t>
      </w:r>
      <w:r>
        <w:t xml:space="preserve">ecumenical cooperation is particularly important. As part of the worldwide church and in its work in the field of international mission and diaconia, these relationships </w:t>
      </w:r>
      <w:r>
        <w:lastRenderedPageBreak/>
        <w:t xml:space="preserve">are crucial to us. As a Lutheran church we are part of a special historical and theological </w:t>
      </w:r>
      <w:r w:rsidR="00D41ADB">
        <w:t xml:space="preserve">communion </w:t>
      </w:r>
      <w:r>
        <w:t>within the Lutheran family of churches. The Church of Sweden also has a strong ecumenical identity that is expressed in particular through our membership in the World Council of Churches (WCC). This wide-ranging, in-depth understanding of the fellowship within the worldwide church goes beyond time-limited, results-oriented partnerships as we define them below in this document.</w:t>
      </w:r>
      <w:r>
        <w:rPr>
          <w:sz w:val="21"/>
        </w:rPr>
        <w:t xml:space="preserve"> </w:t>
      </w:r>
    </w:p>
    <w:p w:rsidR="00B90243" w:rsidRPr="00B90243" w:rsidRDefault="00861639" w:rsidP="00B90243">
      <w:pPr>
        <w:rPr>
          <w:rFonts w:cstheme="minorHAnsi"/>
        </w:rPr>
      </w:pPr>
      <w:r>
        <w:t xml:space="preserve">The Church of Sweden has been a member of the World Council of Churches (WCC) and Lutheran World Federation (LWF) since these organisations were founded in 1948 and 1947, respectively. The collaboration within the LWF and WCC is characterised by joint work with other member churches and church-related aid organisations, and by resources being created for this in the form of support for strategic and programmatic work. Special agreements state the mutual expectations regarding </w:t>
      </w:r>
      <w:r w:rsidR="00601D97">
        <w:t>commitments</w:t>
      </w:r>
      <w:r>
        <w:t xml:space="preserve">, follow-up and responsibility within this collaboration. </w:t>
      </w:r>
    </w:p>
    <w:p w:rsidR="00991715" w:rsidRDefault="0042335C" w:rsidP="00321526">
      <w:pPr>
        <w:textAlignment w:val="top"/>
        <w:rPr>
          <w:rFonts w:cstheme="minorHAnsi"/>
        </w:rPr>
      </w:pPr>
      <w:r>
        <w:t xml:space="preserve">The Church of Sweden is also a member of Action by Churches Together, ACT Alliance. ACT is one of the largest global faith-based alliances for humanitarian </w:t>
      </w:r>
      <w:r w:rsidR="00601D97">
        <w:t>assistance</w:t>
      </w:r>
      <w:r>
        <w:t xml:space="preserve">, development cooperation and advocacy. Membership in the alliance enables the Church of Sweden’s strategies to be developed in close connection with the alliance’s global strategy and undertakings. It also involves jointly agreed financial </w:t>
      </w:r>
      <w:r w:rsidR="00601D97">
        <w:t xml:space="preserve">commitments </w:t>
      </w:r>
      <w:r>
        <w:t xml:space="preserve">in the form of membership fees and financing </w:t>
      </w:r>
      <w:r w:rsidR="00601D97">
        <w:t>of</w:t>
      </w:r>
      <w:r>
        <w:t xml:space="preserve"> the ACT Alliance secretariat. All members of ACT are jointly responsible for </w:t>
      </w:r>
      <w:r w:rsidR="00601D97">
        <w:t xml:space="preserve">visibilising the </w:t>
      </w:r>
      <w:r>
        <w:t xml:space="preserve">identity and </w:t>
      </w:r>
      <w:r w:rsidR="00601D97">
        <w:t xml:space="preserve">fellowship </w:t>
      </w:r>
      <w:r>
        <w:t>within the alliance. The WCC and LWF are closely connected to ACT, and the Church of Sweden’s sister organisations in Europe are also members of the alliance – and as a result the development within the wider ecumenical family is focused around and within the</w:t>
      </w:r>
      <w:r w:rsidR="00601D97">
        <w:t>se</w:t>
      </w:r>
      <w:r>
        <w:t xml:space="preserve"> ecumenical bodies. These contexts are </w:t>
      </w:r>
      <w:r w:rsidR="00601D97">
        <w:t xml:space="preserve">therefore </w:t>
      </w:r>
      <w:r>
        <w:t>crucial to the identity and activities of the Church of Sweden.</w:t>
      </w:r>
    </w:p>
    <w:p w:rsidR="00C66E0A" w:rsidRDefault="00C66E0A" w:rsidP="00F45E21">
      <w:pPr>
        <w:pStyle w:val="Rubrik1"/>
      </w:pPr>
      <w:bookmarkStart w:id="8" w:name="_Toc411422558"/>
      <w:bookmarkStart w:id="9" w:name="_Toc412451359"/>
      <w:r>
        <w:t>Purpose and terms of reference</w:t>
      </w:r>
      <w:bookmarkEnd w:id="8"/>
      <w:bookmarkEnd w:id="9"/>
      <w:r>
        <w:t xml:space="preserve"> </w:t>
      </w:r>
    </w:p>
    <w:p w:rsidR="000262C6" w:rsidRDefault="00C66E0A" w:rsidP="00C66E0A">
      <w:r>
        <w:t xml:space="preserve">The purpose of these guidelines is to provide </w:t>
      </w:r>
      <w:r w:rsidR="00601D97">
        <w:t xml:space="preserve">the </w:t>
      </w:r>
      <w:r>
        <w:t xml:space="preserve">framework for the purpose-driven collaboration that the Church of Sweden at national level </w:t>
      </w:r>
      <w:r w:rsidR="00601D97">
        <w:t xml:space="preserve">has </w:t>
      </w:r>
      <w:r>
        <w:t>with various churches and organisations worldwide within the framework of its international work.</w:t>
      </w:r>
      <w:r>
        <w:rPr>
          <w:rStyle w:val="Fotnotsreferens"/>
        </w:rPr>
        <w:footnoteReference w:id="2"/>
      </w:r>
      <w:r>
        <w:t xml:space="preserve"> Here we describe the Church of Sweden’s view of </w:t>
      </w:r>
      <w:r w:rsidR="00601D97">
        <w:t>partner collaborations</w:t>
      </w:r>
      <w:r>
        <w:t xml:space="preserve">, our role in relation to the churches and organisations that we </w:t>
      </w:r>
      <w:r w:rsidR="00601D97">
        <w:t xml:space="preserve">collaborate </w:t>
      </w:r>
      <w:r>
        <w:t xml:space="preserve">with, </w:t>
      </w:r>
      <w:r w:rsidR="00601D97">
        <w:t xml:space="preserve">our </w:t>
      </w:r>
      <w:r>
        <w:t xml:space="preserve">expectations of them, dialogue as a form of follow-up and learning, and how partnerships are initiated and concluded. </w:t>
      </w:r>
    </w:p>
    <w:p w:rsidR="00C66E0A" w:rsidRPr="00BA629D" w:rsidRDefault="000262C6" w:rsidP="00C66E0A">
      <w:r>
        <w:t xml:space="preserve">In this document, the word </w:t>
      </w:r>
      <w:r>
        <w:rPr>
          <w:i/>
        </w:rPr>
        <w:t>partner</w:t>
      </w:r>
      <w:r>
        <w:t xml:space="preserve"> is used as a collective term for all sister churches and organisations with which we enter into special agreements for collaboration in order to contribute to mutually agreed changes. It is not, therefore, a document in which we state how the Church of Sweden promotes relationships and strengthens the fellowship between Christian churches bilaterally or within the framework of various ecumenical organisations. Nor does the document give a detailed theological explanation of our understanding of fellowship, </w:t>
      </w:r>
      <w:r>
        <w:rPr>
          <w:i/>
        </w:rPr>
        <w:t>koinonia</w:t>
      </w:r>
      <w:r>
        <w:t xml:space="preserve">, in the worldwide church.  However, our understanding of </w:t>
      </w:r>
      <w:r>
        <w:rPr>
          <w:i/>
        </w:rPr>
        <w:t>koinonia</w:t>
      </w:r>
      <w:r>
        <w:t xml:space="preserve"> </w:t>
      </w:r>
      <w:r w:rsidR="00BD5B78">
        <w:t xml:space="preserve">is however significant </w:t>
      </w:r>
      <w:r>
        <w:t xml:space="preserve">for the persistent, long-term approach that distinguishes our collaborations with many sister churches and ecumenical bodies. </w:t>
      </w:r>
    </w:p>
    <w:p w:rsidR="00CC51D8" w:rsidRPr="00441049" w:rsidRDefault="00BD5B78" w:rsidP="00280FA6">
      <w:pPr>
        <w:pStyle w:val="Rubrik1"/>
      </w:pPr>
      <w:bookmarkStart w:id="10" w:name="_Toc412451360"/>
      <w:r>
        <w:lastRenderedPageBreak/>
        <w:t>Partner collaborations</w:t>
      </w:r>
      <w:bookmarkEnd w:id="10"/>
    </w:p>
    <w:p w:rsidR="00AA5E61" w:rsidRPr="00F45E21" w:rsidRDefault="00BD5B78" w:rsidP="00CA78D1">
      <w:r>
        <w:rPr>
          <w:color w:val="000000" w:themeColor="text1"/>
        </w:rPr>
        <w:t>A partner collaboration (p</w:t>
      </w:r>
      <w:r w:rsidR="006E7EB5">
        <w:rPr>
          <w:color w:val="000000" w:themeColor="text1"/>
        </w:rPr>
        <w:t>artnership</w:t>
      </w:r>
      <w:r>
        <w:rPr>
          <w:color w:val="000000" w:themeColor="text1"/>
        </w:rPr>
        <w:t>)</w:t>
      </w:r>
      <w:r w:rsidR="006E7EB5">
        <w:rPr>
          <w:color w:val="000000" w:themeColor="text1"/>
        </w:rPr>
        <w:t xml:space="preserve"> can be defined as two or more churches or organisations having agreed to work together with a </w:t>
      </w:r>
      <w:r>
        <w:rPr>
          <w:color w:val="000000" w:themeColor="text1"/>
        </w:rPr>
        <w:t xml:space="preserve">common </w:t>
      </w:r>
      <w:r w:rsidR="006E7EB5">
        <w:rPr>
          <w:color w:val="000000" w:themeColor="text1"/>
        </w:rPr>
        <w:t>purpose. This cooperation is characterised by organisational autonomy and equity</w:t>
      </w:r>
      <w:r w:rsidR="006E7EB5">
        <w:rPr>
          <w:rStyle w:val="Fotnotsreferens"/>
          <w:color w:val="000000" w:themeColor="text1"/>
        </w:rPr>
        <w:footnoteReference w:id="3"/>
      </w:r>
      <w:r w:rsidR="006E7EB5">
        <w:rPr>
          <w:color w:val="000000" w:themeColor="text1"/>
        </w:rPr>
        <w:t xml:space="preserve"> in the relationship, mutual respect, joint quality</w:t>
      </w:r>
      <w:r>
        <w:rPr>
          <w:color w:val="000000" w:themeColor="text1"/>
        </w:rPr>
        <w:t xml:space="preserve"> and accountability</w:t>
      </w:r>
      <w:r w:rsidR="006E7EB5">
        <w:rPr>
          <w:color w:val="000000" w:themeColor="text1"/>
        </w:rPr>
        <w:t>.</w:t>
      </w:r>
      <w:r w:rsidR="006E7EB5">
        <w:t xml:space="preserve"> Together the parties develop </w:t>
      </w:r>
      <w:r>
        <w:t xml:space="preserve">commitments </w:t>
      </w:r>
      <w:r w:rsidR="006E7EB5">
        <w:t>and goals for mutual learning.</w:t>
      </w:r>
      <w:r w:rsidR="006E7EB5">
        <w:rPr>
          <w:color w:val="000000" w:themeColor="text1"/>
        </w:rPr>
        <w:t xml:space="preserve"> This requires </w:t>
      </w:r>
      <w:r>
        <w:rPr>
          <w:color w:val="000000" w:themeColor="text1"/>
        </w:rPr>
        <w:t xml:space="preserve">an </w:t>
      </w:r>
      <w:r w:rsidR="006E7EB5">
        <w:rPr>
          <w:color w:val="000000" w:themeColor="text1"/>
        </w:rPr>
        <w:t xml:space="preserve">open and </w:t>
      </w:r>
      <w:r>
        <w:rPr>
          <w:color w:val="000000" w:themeColor="text1"/>
        </w:rPr>
        <w:t xml:space="preserve">continuous </w:t>
      </w:r>
      <w:r w:rsidR="006E7EB5">
        <w:rPr>
          <w:color w:val="000000" w:themeColor="text1"/>
        </w:rPr>
        <w:t xml:space="preserve">dialogue between </w:t>
      </w:r>
      <w:r>
        <w:rPr>
          <w:color w:val="000000" w:themeColor="text1"/>
        </w:rPr>
        <w:t xml:space="preserve">the </w:t>
      </w:r>
      <w:r w:rsidR="006E7EB5">
        <w:rPr>
          <w:color w:val="000000" w:themeColor="text1"/>
        </w:rPr>
        <w:t xml:space="preserve">partners. </w:t>
      </w:r>
    </w:p>
    <w:p w:rsidR="00364274" w:rsidRPr="00364274" w:rsidRDefault="00AA5E61" w:rsidP="00364274">
      <w:pPr>
        <w:rPr>
          <w:color w:val="000000" w:themeColor="text1"/>
        </w:rPr>
      </w:pPr>
      <w:r>
        <w:rPr>
          <w:color w:val="000000" w:themeColor="text1"/>
        </w:rPr>
        <w:t xml:space="preserve">The </w:t>
      </w:r>
      <w:r w:rsidR="00BD5B78">
        <w:rPr>
          <w:color w:val="000000" w:themeColor="text1"/>
        </w:rPr>
        <w:t xml:space="preserve">partner collaboration </w:t>
      </w:r>
      <w:r>
        <w:rPr>
          <w:color w:val="000000" w:themeColor="text1"/>
        </w:rPr>
        <w:t>is defined in various types</w:t>
      </w:r>
      <w:r>
        <w:t xml:space="preserve"> of agreements, contracts or other accord that</w:t>
      </w:r>
      <w:r>
        <w:rPr>
          <w:color w:val="000000" w:themeColor="text1"/>
        </w:rPr>
        <w:t xml:space="preserve"> clarify the purpose of the collaboration, the joint responsibility, the different roles, conditions, requirements for reporting, etc. </w:t>
      </w:r>
      <w:r w:rsidR="00BD5B78">
        <w:t xml:space="preserve">as well as </w:t>
      </w:r>
      <w:r>
        <w:t>the planned results of the collaboration</w:t>
      </w:r>
      <w:r>
        <w:rPr>
          <w:color w:val="000000" w:themeColor="text1"/>
        </w:rPr>
        <w:t xml:space="preserve">. </w:t>
      </w:r>
    </w:p>
    <w:p w:rsidR="009873FD" w:rsidRPr="00A467C2" w:rsidRDefault="00A467C2" w:rsidP="00A467C2">
      <w:pPr>
        <w:rPr>
          <w:color w:val="000000" w:themeColor="text1"/>
        </w:rPr>
      </w:pPr>
      <w:r>
        <w:rPr>
          <w:color w:val="000000" w:themeColor="text1"/>
        </w:rPr>
        <w:t xml:space="preserve">This definition does not include collaborations of a more temporary nature with resource organisations, participation in various networks or relationships with other stakeholders, e.g. work </w:t>
      </w:r>
      <w:r w:rsidR="00BD5B78">
        <w:rPr>
          <w:color w:val="000000" w:themeColor="text1"/>
        </w:rPr>
        <w:t>undertaken together</w:t>
      </w:r>
      <w:r>
        <w:rPr>
          <w:color w:val="000000" w:themeColor="text1"/>
        </w:rPr>
        <w:t xml:space="preserve"> with </w:t>
      </w:r>
      <w:r w:rsidR="00BD5B78">
        <w:rPr>
          <w:color w:val="000000" w:themeColor="text1"/>
        </w:rPr>
        <w:t xml:space="preserve">other actors </w:t>
      </w:r>
      <w:r>
        <w:rPr>
          <w:color w:val="000000" w:themeColor="text1"/>
        </w:rPr>
        <w:t>in the field of advocacy, or communication/campaigns in Sweden. The Church of Sweden’s own parishes and dioceses are principals/commissioning bodies to the international work and as such, they do not fall within the definition of partnership either.</w:t>
      </w:r>
    </w:p>
    <w:p w:rsidR="00031A02" w:rsidRDefault="00031A02" w:rsidP="00031A02">
      <w:pPr>
        <w:pStyle w:val="Rubrik1"/>
      </w:pPr>
      <w:bookmarkStart w:id="11" w:name="_Toc411422560"/>
      <w:bookmarkStart w:id="12" w:name="_Toc412451361"/>
      <w:r>
        <w:t>The Church of Sweden as a partner</w:t>
      </w:r>
      <w:bookmarkEnd w:id="11"/>
      <w:bookmarkEnd w:id="12"/>
      <w:r>
        <w:t xml:space="preserve"> </w:t>
      </w:r>
    </w:p>
    <w:p w:rsidR="00031A02" w:rsidRPr="00C650EE" w:rsidRDefault="00031A02" w:rsidP="00031A02">
      <w:r>
        <w:t xml:space="preserve">The Church of Sweden wants to </w:t>
      </w:r>
      <w:r w:rsidR="00BD5B78">
        <w:t>create an enabling</w:t>
      </w:r>
      <w:r>
        <w:t xml:space="preserve"> environment in its partnerships. The Church of Sweden is working towards harmonising requirements and routines and wants to </w:t>
      </w:r>
      <w:r w:rsidR="00BD5B78">
        <w:t xml:space="preserve">promote </w:t>
      </w:r>
      <w:r>
        <w:t>issues regarding a</w:t>
      </w:r>
      <w:r w:rsidR="00BD5B78">
        <w:t>n</w:t>
      </w:r>
      <w:r w:rsidR="00C02BE0">
        <w:t xml:space="preserve"> </w:t>
      </w:r>
      <w:r w:rsidR="00BD5B78">
        <w:t>enabling</w:t>
      </w:r>
      <w:r>
        <w:t xml:space="preserve"> environment for civil society globally and in the programme countries. Our view of mutual respect, joint </w:t>
      </w:r>
      <w:r w:rsidR="00C650EE">
        <w:t xml:space="preserve">quality and </w:t>
      </w:r>
      <w:r>
        <w:t xml:space="preserve">accountability is reflected in our internal work and in relation to partners. Our role is to facilitate and enable, not dictate and control. In this way the Church of Sweden does not want to speak for, but instead to work towards enabling partner organisations to be heard in discussions and debates in society and as actors in their own right. The Church of Sweden has undertaken to </w:t>
      </w:r>
      <w:r w:rsidR="00025BBB">
        <w:t>promote</w:t>
      </w:r>
      <w:r>
        <w:t xml:space="preserve"> increased accountability in its partnerships and to dialogue with partners about how they in turn work on issues of quality and </w:t>
      </w:r>
      <w:r w:rsidR="00025BBB">
        <w:t>accountability.</w:t>
      </w:r>
      <w:r>
        <w:t xml:space="preserve"> By following the partnership in dialogue and performing evaluations together with the partner, the Church of Sweden seeks to bring about </w:t>
      </w:r>
      <w:r w:rsidR="00025BBB">
        <w:t xml:space="preserve">continuous </w:t>
      </w:r>
      <w:r>
        <w:t xml:space="preserve">joint learning. </w:t>
      </w:r>
    </w:p>
    <w:p w:rsidR="00711EE0" w:rsidRDefault="00031A02" w:rsidP="00031A02">
      <w:pPr>
        <w:rPr>
          <w:rFonts w:cstheme="majorHAnsi"/>
        </w:rPr>
      </w:pPr>
      <w:r>
        <w:t xml:space="preserve">The Church of Sweden has adopted the Istanbul Principles for CSO (Civil Society Organisation) Development Effectiveness. This involves undertaking to </w:t>
      </w:r>
      <w:r w:rsidR="00C04E67">
        <w:t xml:space="preserve">promote </w:t>
      </w:r>
      <w:r>
        <w:t xml:space="preserve">increased development effectiveness and allowing this to be reflected in </w:t>
      </w:r>
      <w:r>
        <w:rPr>
          <w:i/>
        </w:rPr>
        <w:t>how</w:t>
      </w:r>
      <w:r>
        <w:t xml:space="preserve"> we work with our partners. The Church of Sweden shall work in its partnerships in such a way that we respect the independence of our partners and aim to establish equality in the distribution of power in the relationship. We want to work with our partners so that we strengthen each other, learn more from each other and become more </w:t>
      </w:r>
      <w:r w:rsidR="00C04E67">
        <w:t xml:space="preserve">effective </w:t>
      </w:r>
      <w:r>
        <w:t xml:space="preserve">in our joint work. Effective partnerships for development require long-term </w:t>
      </w:r>
      <w:r w:rsidR="00C04E67">
        <w:t xml:space="preserve">commitments </w:t>
      </w:r>
      <w:r>
        <w:t xml:space="preserve">based on trust, respect and solidarity, and in which needs and rights are </w:t>
      </w:r>
      <w:r w:rsidR="00FD6840">
        <w:t>at the core of the work</w:t>
      </w:r>
      <w:r>
        <w:t xml:space="preserve">. </w:t>
      </w:r>
    </w:p>
    <w:p w:rsidR="00031A02" w:rsidRPr="009B2270" w:rsidRDefault="00711EE0" w:rsidP="00031A02">
      <w:pPr>
        <w:rPr>
          <w:rFonts w:cstheme="majorHAnsi"/>
        </w:rPr>
      </w:pPr>
      <w:r>
        <w:lastRenderedPageBreak/>
        <w:t xml:space="preserve">The Church of Sweden wants to be an active partner that contributes to strengthening churches and organisations in their specific roles and mandates. The Church of Sweden can adopt various roles in relation to the partner churches and organisations that we work with, depending on </w:t>
      </w:r>
      <w:r w:rsidR="00FD6840">
        <w:t>the</w:t>
      </w:r>
      <w:r>
        <w:t xml:space="preserve"> situation and the specific partnership. We want to accompany our partners, enable good conditions for their </w:t>
      </w:r>
      <w:r w:rsidR="00FD6840">
        <w:t xml:space="preserve">work </w:t>
      </w:r>
      <w:r>
        <w:t xml:space="preserve">and existence, challenge them to develop and strengthen their roles, and mobilise resources and support for their work. Depending on the specific collaboration, the Church of Sweden can contribute </w:t>
      </w:r>
      <w:r w:rsidR="00FD6840">
        <w:t xml:space="preserve">with </w:t>
      </w:r>
      <w:r>
        <w:t xml:space="preserve">various </w:t>
      </w:r>
      <w:r w:rsidR="00FD6840">
        <w:t xml:space="preserve">types of support </w:t>
      </w:r>
      <w:r>
        <w:t>in a partnership:</w:t>
      </w:r>
    </w:p>
    <w:p w:rsidR="00031A02" w:rsidRDefault="00031A02" w:rsidP="00031A02">
      <w:pPr>
        <w:pStyle w:val="Rubrik3"/>
      </w:pPr>
      <w:bookmarkStart w:id="13" w:name="_Toc411422561"/>
      <w:bookmarkStart w:id="14" w:name="_Toc412451362"/>
      <w:r>
        <w:t>Financial support</w:t>
      </w:r>
      <w:bookmarkEnd w:id="13"/>
      <w:bookmarkEnd w:id="14"/>
    </w:p>
    <w:p w:rsidR="00031A02" w:rsidRDefault="00711EE0" w:rsidP="00031A02">
      <w:r>
        <w:t xml:space="preserve">Financial support can be given to a partner in the form of core support, programme support or project support, depending entirely on the situation. </w:t>
      </w:r>
      <w:r w:rsidR="00FD6840">
        <w:t>Where the</w:t>
      </w:r>
      <w:r>
        <w:t xml:space="preserve"> right conditions</w:t>
      </w:r>
      <w:r w:rsidR="00FD6840">
        <w:t xml:space="preserve"> exist</w:t>
      </w:r>
      <w:r>
        <w:t xml:space="preserve">, core support can be one step in strengthening organisations to work in their own right and promote </w:t>
      </w:r>
      <w:r w:rsidR="00FD6840">
        <w:t xml:space="preserve">aid </w:t>
      </w:r>
      <w:r>
        <w:t>effectiveness</w:t>
      </w:r>
      <w:r w:rsidR="00FD6840">
        <w:t>.</w:t>
      </w:r>
      <w:r>
        <w:t xml:space="preserve">. In cases where core support is not deemed possible or relevant, but where the Church of Sweden supports several related </w:t>
      </w:r>
      <w:r w:rsidR="00FD6840">
        <w:t xml:space="preserve">actions of </w:t>
      </w:r>
      <w:r>
        <w:t xml:space="preserve">a partner, </w:t>
      </w:r>
      <w:r w:rsidR="00FD6840">
        <w:t xml:space="preserve">a </w:t>
      </w:r>
      <w:r>
        <w:t xml:space="preserve">broader programme support may be considered. In our partnerships we want to </w:t>
      </w:r>
      <w:r w:rsidR="00FD6840">
        <w:t>promote</w:t>
      </w:r>
      <w:r>
        <w:t xml:space="preserve"> long-term </w:t>
      </w:r>
      <w:r w:rsidR="00FD6840">
        <w:t>commitments</w:t>
      </w:r>
      <w:r>
        <w:t xml:space="preserve">, predictability and transparency, as well as harmonising requirements with other donors. The conditions for financing are clearly stated in </w:t>
      </w:r>
      <w:r w:rsidR="00FD6840">
        <w:t xml:space="preserve">the </w:t>
      </w:r>
      <w:r>
        <w:t xml:space="preserve">agreements entered into. </w:t>
      </w:r>
    </w:p>
    <w:p w:rsidR="00031A02" w:rsidRDefault="00031A02" w:rsidP="00031A02">
      <w:pPr>
        <w:pStyle w:val="Rubrik3"/>
      </w:pPr>
      <w:bookmarkStart w:id="15" w:name="_Toc411422562"/>
      <w:bookmarkStart w:id="16" w:name="_Toc412451363"/>
      <w:r>
        <w:t>Capacity building</w:t>
      </w:r>
      <w:bookmarkEnd w:id="15"/>
      <w:bookmarkEnd w:id="16"/>
      <w:r>
        <w:t xml:space="preserve"> </w:t>
      </w:r>
    </w:p>
    <w:p w:rsidR="00031A02" w:rsidRDefault="00031A02" w:rsidP="00031A02">
      <w:r>
        <w:t xml:space="preserve">All collaboration with partner churches and organisations also aims to increase the capacity of the partner and of the Church of Sweden. The collaboration shall be designed so that we mutually strengthen each other’s ability and </w:t>
      </w:r>
      <w:r w:rsidR="00FD6840">
        <w:t xml:space="preserve">possibility </w:t>
      </w:r>
      <w:r>
        <w:t xml:space="preserve">to act. The Church of Sweden </w:t>
      </w:r>
      <w:r w:rsidR="00F94E41">
        <w:t>has a</w:t>
      </w:r>
      <w:r>
        <w:t xml:space="preserve"> holistic </w:t>
      </w:r>
      <w:r w:rsidR="00F94E41">
        <w:t xml:space="preserve">view of </w:t>
      </w:r>
      <w:r>
        <w:t>the term capacity and wants to help ensure that partners have the organisational prerequisites (systems, resources, abilities and relationships) to be and do what they were created for, i.e. to be able to fulfil their mandate</w:t>
      </w:r>
      <w:r w:rsidR="00FD6840">
        <w:t>s</w:t>
      </w:r>
      <w:r>
        <w:t xml:space="preserve"> and role</w:t>
      </w:r>
      <w:r w:rsidR="00FD6840">
        <w:t>s</w:t>
      </w:r>
      <w:r>
        <w:t xml:space="preserve">. </w:t>
      </w:r>
      <w:r w:rsidR="00F94E41">
        <w:t>Based on the</w:t>
      </w:r>
      <w:r>
        <w:t xml:space="preserve"> dialogue </w:t>
      </w:r>
      <w:r w:rsidR="00F94E41">
        <w:t xml:space="preserve">between </w:t>
      </w:r>
      <w:r>
        <w:t>the pa</w:t>
      </w:r>
      <w:r w:rsidR="00F94E41">
        <w:t>rties,</w:t>
      </w:r>
      <w:r>
        <w:t xml:space="preserve"> opportunities for specific capacity-building measures and joint learning are defined; </w:t>
      </w:r>
      <w:r w:rsidR="00F94E41">
        <w:t xml:space="preserve">with </w:t>
      </w:r>
      <w:r>
        <w:t xml:space="preserve">the partner’s own definition of its capacity-building needs </w:t>
      </w:r>
      <w:r w:rsidR="00F94E41">
        <w:t>at the centre of</w:t>
      </w:r>
      <w:r>
        <w:t xml:space="preserve"> this process. </w:t>
      </w:r>
      <w:r w:rsidR="00F94E41">
        <w:t>Capacity-building initiatives</w:t>
      </w:r>
      <w:r>
        <w:t xml:space="preserve"> are planned and followed up on together, through close dialogue and joint initiatives.</w:t>
      </w:r>
      <w:r>
        <w:rPr>
          <w:rStyle w:val="Fotnotsreferens"/>
        </w:rPr>
        <w:footnoteReference w:id="4"/>
      </w:r>
      <w:r>
        <w:t xml:space="preserve"> Any conversations about seconding staff resources should also be linked to </w:t>
      </w:r>
      <w:r w:rsidR="00F94E41">
        <w:t xml:space="preserve">the </w:t>
      </w:r>
      <w:r>
        <w:t>analysis of capacity and capacity-building needs.</w:t>
      </w:r>
    </w:p>
    <w:p w:rsidR="00031A02" w:rsidRDefault="00F94E41" w:rsidP="00031A02">
      <w:pPr>
        <w:pStyle w:val="Rubrik3"/>
      </w:pPr>
      <w:bookmarkStart w:id="17" w:name="_Toc411422563"/>
      <w:bookmarkStart w:id="18" w:name="_Toc412451364"/>
      <w:r>
        <w:t xml:space="preserve">Accompaniment </w:t>
      </w:r>
      <w:r w:rsidR="00031A02">
        <w:t>and moral support</w:t>
      </w:r>
      <w:bookmarkEnd w:id="17"/>
      <w:bookmarkEnd w:id="18"/>
    </w:p>
    <w:p w:rsidR="00031A02" w:rsidRDefault="00031A02" w:rsidP="00031A02">
      <w:r>
        <w:t>Many of the Church of Sweden’s partner churches and organisations operate in vulnerable environments and are themselves subject</w:t>
      </w:r>
      <w:r w:rsidR="00F94E41">
        <w:t>s</w:t>
      </w:r>
      <w:r>
        <w:t xml:space="preserve"> of threats and retaliations. In certain cases the moral support and international backing provided through the collaboration with the Church of Sweden are more valuable than the purely financial support. The Church of Sweden therefore </w:t>
      </w:r>
      <w:r w:rsidRPr="00C02BE0">
        <w:t>safeguards</w:t>
      </w:r>
      <w:r>
        <w:t xml:space="preserve"> its role as an accompanier and </w:t>
      </w:r>
      <w:r w:rsidR="00361BE0">
        <w:t>wishes to contribute</w:t>
      </w:r>
      <w:r>
        <w:t xml:space="preserve"> in various ways to increase the </w:t>
      </w:r>
      <w:r w:rsidR="00361BE0">
        <w:t>s</w:t>
      </w:r>
      <w:r w:rsidR="00C946A6">
        <w:t>pace</w:t>
      </w:r>
      <w:r w:rsidR="00361BE0">
        <w:t xml:space="preserve"> </w:t>
      </w:r>
      <w:r>
        <w:t>for churches and organisations to act in their own right. This work is based on close and trusting relationships with the partner organisations and</w:t>
      </w:r>
      <w:r w:rsidR="00C946A6">
        <w:t xml:space="preserve"> requires that we</w:t>
      </w:r>
      <w:r w:rsidR="00D5787F">
        <w:t xml:space="preserve"> link </w:t>
      </w:r>
      <w:r w:rsidR="00C946A6">
        <w:t xml:space="preserve">the </w:t>
      </w:r>
      <w:r>
        <w:t>role of accompanier to the other work we perform in Sweden and internationally</w:t>
      </w:r>
      <w:r w:rsidR="00C946A6">
        <w:t>.</w:t>
      </w:r>
    </w:p>
    <w:p w:rsidR="00031A02" w:rsidRDefault="00031A02" w:rsidP="00031A02">
      <w:pPr>
        <w:pStyle w:val="Rubrik3"/>
      </w:pPr>
      <w:bookmarkStart w:id="19" w:name="_Toc411422564"/>
      <w:bookmarkStart w:id="20" w:name="_Toc412451365"/>
      <w:r>
        <w:lastRenderedPageBreak/>
        <w:t>Networking and advocacy</w:t>
      </w:r>
      <w:bookmarkEnd w:id="19"/>
      <w:bookmarkEnd w:id="20"/>
      <w:r>
        <w:t xml:space="preserve"> </w:t>
      </w:r>
    </w:p>
    <w:p w:rsidR="00031A02" w:rsidRDefault="00031A02" w:rsidP="00031A02">
      <w:r>
        <w:t xml:space="preserve">Based on our platform in the Swedish and global civil society, the Church of Sweden can contribute to linking partner churches and organisations to various arenas and networks, in which key issues are addressed. This is linked to the above points about capacity-building and the role of accompanier, in which our connections in Sweden and other countries can be used to reinforce a partner’s work in various ways. This also gives the Church of Sweden the opportunity to </w:t>
      </w:r>
      <w:r w:rsidR="00C946A6">
        <w:t xml:space="preserve">carry out </w:t>
      </w:r>
      <w:r>
        <w:t xml:space="preserve">advocacy work at relevant levels in issues that are important to partners and where our work constitutes a key link in the chain from the partner organisation’s perspective. </w:t>
      </w:r>
    </w:p>
    <w:p w:rsidR="00031A02" w:rsidRPr="004228C2" w:rsidRDefault="003066ED" w:rsidP="004228C2">
      <w:pPr>
        <w:pStyle w:val="Rubrik3"/>
      </w:pPr>
      <w:bookmarkStart w:id="21" w:name="_Toc411422565"/>
      <w:bookmarkStart w:id="22" w:name="_Toc412451366"/>
      <w:r>
        <w:t xml:space="preserve">Staff stationed </w:t>
      </w:r>
      <w:r w:rsidR="00C946A6">
        <w:t xml:space="preserve">abroad </w:t>
      </w:r>
      <w:r>
        <w:t>as a resource/method in the work</w:t>
      </w:r>
      <w:bookmarkEnd w:id="21"/>
      <w:bookmarkEnd w:id="22"/>
    </w:p>
    <w:p w:rsidR="00031A02" w:rsidRPr="00740B22" w:rsidRDefault="00031A02" w:rsidP="00031A02">
      <w:r>
        <w:t>Staff stationed abroad play a decisive role in enabling relevant work and support in all above areas.  Presence created through staff stationed abroad is often essential for understanding the context in which our partners work and for enabling development of more in-depth partnership</w:t>
      </w:r>
      <w:r w:rsidR="00514F7C">
        <w:t>s</w:t>
      </w:r>
      <w:r>
        <w:t xml:space="preserve">. Stationed staff play an important part in follow-up, capacity </w:t>
      </w:r>
      <w:r w:rsidR="00514F7C">
        <w:t xml:space="preserve">building </w:t>
      </w:r>
      <w:r>
        <w:t xml:space="preserve">and joint learning. They are important to the building of networks, more in-depth dialogue, and knowledge about the context to strengthen collaboration </w:t>
      </w:r>
      <w:r w:rsidR="00514F7C">
        <w:t xml:space="preserve">on </w:t>
      </w:r>
      <w:r>
        <w:t>joint areas for development. Staff stationed abroad also bring back knowledge, experience and competence to the Church of Sweden’s work, both locally in dioceses and parishes and at national level.</w:t>
      </w:r>
    </w:p>
    <w:p w:rsidR="00C01A6A" w:rsidRDefault="00A13804" w:rsidP="00330E96">
      <w:pPr>
        <w:pStyle w:val="Rubrik1"/>
      </w:pPr>
      <w:bookmarkStart w:id="23" w:name="_Toc411422566"/>
      <w:bookmarkStart w:id="24" w:name="_Toc412451367"/>
      <w:r>
        <w:t>Starting a partnership</w:t>
      </w:r>
      <w:bookmarkEnd w:id="23"/>
      <w:bookmarkEnd w:id="24"/>
    </w:p>
    <w:p w:rsidR="00F46EAD" w:rsidRDefault="00F80D3C" w:rsidP="00C725AB">
      <w:pPr>
        <w:rPr>
          <w:rFonts w:cstheme="minorHAnsi"/>
        </w:rPr>
      </w:pPr>
      <w:r>
        <w:t xml:space="preserve">A partnership can be started in many different ways. Sometimes a thorough preliminary study is performed with an active search for a partner, while on other occasions the first contact is made in a completely informal way. In both cases the process starts with </w:t>
      </w:r>
    </w:p>
    <w:p w:rsidR="00F46EAD" w:rsidRPr="004E3057" w:rsidRDefault="005D51DF" w:rsidP="00F46EAD">
      <w:pPr>
        <w:pStyle w:val="Liststycke"/>
        <w:numPr>
          <w:ilvl w:val="0"/>
          <w:numId w:val="42"/>
        </w:numPr>
        <w:rPr>
          <w:rFonts w:cstheme="minorHAnsi"/>
        </w:rPr>
      </w:pPr>
      <w:r>
        <w:rPr>
          <w:rFonts w:cstheme="minorHAnsi"/>
          <w:i/>
        </w:rPr>
        <w:t>Identification of mutual interests, values, goals and priorities</w:t>
      </w:r>
      <w:r w:rsidR="00514F7C">
        <w:t>.</w:t>
      </w:r>
      <w:r w:rsidR="00D5787F">
        <w:t xml:space="preserve"> </w:t>
      </w:r>
      <w:r w:rsidR="00514F7C">
        <w:t>F</w:t>
      </w:r>
      <w:r>
        <w:t xml:space="preserve">or the Church of Sweden this includes checking these factors in relation to the Strategic Plan and country programmes, </w:t>
      </w:r>
      <w:r w:rsidR="00514F7C">
        <w:t>as well as</w:t>
      </w:r>
      <w:r>
        <w:t xml:space="preserve"> other </w:t>
      </w:r>
      <w:r w:rsidR="00514F7C">
        <w:t xml:space="preserve">relevant </w:t>
      </w:r>
      <w:r>
        <w:t xml:space="preserve">policy documents. This includes identification of joint thematic areas. </w:t>
      </w:r>
    </w:p>
    <w:p w:rsidR="00F46EAD" w:rsidRPr="00F40EAE" w:rsidRDefault="005D51DF" w:rsidP="00F46EAD">
      <w:pPr>
        <w:pStyle w:val="Liststycke"/>
        <w:numPr>
          <w:ilvl w:val="0"/>
          <w:numId w:val="42"/>
        </w:numPr>
        <w:rPr>
          <w:rFonts w:cstheme="minorHAnsi"/>
        </w:rPr>
      </w:pPr>
      <w:r>
        <w:t xml:space="preserve">The next step consists of </w:t>
      </w:r>
      <w:r>
        <w:rPr>
          <w:rFonts w:cstheme="minorHAnsi"/>
          <w:i/>
        </w:rPr>
        <w:t xml:space="preserve">dialogue about the organisation’s role and capacity </w:t>
      </w:r>
      <w:r>
        <w:t>as well as strategies and opportunities for collaboration with the intended partner. This comprises a conversation about how the Church of Sweden can best support the church or organisation to be and do what it has been created for.</w:t>
      </w:r>
      <w:r w:rsidR="00514F7C">
        <w:t xml:space="preserve"> </w:t>
      </w:r>
    </w:p>
    <w:p w:rsidR="00F46EAD" w:rsidRPr="00F46EAD" w:rsidRDefault="005D51DF" w:rsidP="00F46EAD">
      <w:pPr>
        <w:pStyle w:val="Liststycke"/>
        <w:numPr>
          <w:ilvl w:val="0"/>
          <w:numId w:val="42"/>
        </w:numPr>
        <w:rPr>
          <w:rFonts w:cstheme="minorHAnsi"/>
        </w:rPr>
      </w:pPr>
      <w:r>
        <w:t xml:space="preserve">In the cases where both parties are interested in proceeding towards a collaboration, the process continues by the organisation submitting an </w:t>
      </w:r>
      <w:r>
        <w:rPr>
          <w:i/>
        </w:rPr>
        <w:t>application</w:t>
      </w:r>
      <w:r>
        <w:t xml:space="preserve"> that is processed by the Church of Sweden according to established routines. </w:t>
      </w:r>
    </w:p>
    <w:p w:rsidR="000E0598" w:rsidRPr="00F40EAE" w:rsidRDefault="005D51DF" w:rsidP="00F46EAD">
      <w:pPr>
        <w:pStyle w:val="Liststycke"/>
        <w:numPr>
          <w:ilvl w:val="0"/>
          <w:numId w:val="42"/>
        </w:numPr>
        <w:rPr>
          <w:rFonts w:cstheme="minorHAnsi"/>
        </w:rPr>
      </w:pPr>
      <w:r>
        <w:t xml:space="preserve">After that, an </w:t>
      </w:r>
      <w:r>
        <w:rPr>
          <w:rFonts w:cstheme="minorHAnsi"/>
          <w:i/>
        </w:rPr>
        <w:t>agreement can be signed by both parties</w:t>
      </w:r>
      <w:r>
        <w:t>. The agreement constitutes the starting point and basis of the formal partnership.</w:t>
      </w:r>
    </w:p>
    <w:p w:rsidR="00C01A6A" w:rsidRDefault="0041439D" w:rsidP="009663B3">
      <w:pPr>
        <w:pStyle w:val="Rubrik3"/>
      </w:pPr>
      <w:bookmarkStart w:id="25" w:name="_Toc411422567"/>
      <w:bookmarkStart w:id="26" w:name="_Toc412451368"/>
      <w:r>
        <w:t>Partner criteria</w:t>
      </w:r>
      <w:bookmarkEnd w:id="25"/>
      <w:bookmarkEnd w:id="26"/>
    </w:p>
    <w:p w:rsidR="00E841C5" w:rsidRPr="00E841C5" w:rsidRDefault="00E841C5" w:rsidP="00F45E21">
      <w:r>
        <w:t>The Church of Sweden has the following basic expectations of its partner churches and organisations:</w:t>
      </w:r>
    </w:p>
    <w:p w:rsidR="008E04F3" w:rsidRDefault="00234213" w:rsidP="00654569">
      <w:pPr>
        <w:pStyle w:val="Liststycke"/>
        <w:numPr>
          <w:ilvl w:val="0"/>
          <w:numId w:val="31"/>
        </w:numPr>
      </w:pPr>
      <w:r>
        <w:t xml:space="preserve">Share the vision, values and basic </w:t>
      </w:r>
      <w:r w:rsidR="00514F7C">
        <w:t xml:space="preserve">mission </w:t>
      </w:r>
      <w:r>
        <w:t>with the Church of Sweden.</w:t>
      </w:r>
    </w:p>
    <w:p w:rsidR="008E04F3" w:rsidRPr="008E04F3" w:rsidRDefault="000C7BEC" w:rsidP="00654569">
      <w:pPr>
        <w:pStyle w:val="Liststycke"/>
        <w:numPr>
          <w:ilvl w:val="0"/>
          <w:numId w:val="31"/>
        </w:numPr>
      </w:pPr>
      <w:r>
        <w:rPr>
          <w:color w:val="000000"/>
        </w:rPr>
        <w:lastRenderedPageBreak/>
        <w:t xml:space="preserve">Work with a rights-based approach using principles of participation, non-discrimination, empowerment, and accountability. </w:t>
      </w:r>
    </w:p>
    <w:p w:rsidR="00B5012B" w:rsidRPr="00654569" w:rsidRDefault="001A3147" w:rsidP="00654569">
      <w:pPr>
        <w:pStyle w:val="Liststycke"/>
        <w:numPr>
          <w:ilvl w:val="0"/>
          <w:numId w:val="31"/>
        </w:numPr>
      </w:pPr>
      <w:r>
        <w:t xml:space="preserve">Plan, follow up, evaluate and report on how resources are used and what results are achieved – and put lessons learned from this into practice. </w:t>
      </w:r>
    </w:p>
    <w:p w:rsidR="006F703B" w:rsidRPr="00654569" w:rsidRDefault="004B68F9" w:rsidP="00654569">
      <w:pPr>
        <w:pStyle w:val="Liststycke"/>
        <w:numPr>
          <w:ilvl w:val="0"/>
          <w:numId w:val="31"/>
        </w:numPr>
      </w:pPr>
      <w:r>
        <w:t xml:space="preserve">Have sound financial and administrative routines and undergo an annual audit.  </w:t>
      </w:r>
    </w:p>
    <w:p w:rsidR="00654569" w:rsidRDefault="001E1C59" w:rsidP="00654569">
      <w:pPr>
        <w:pStyle w:val="Liststycke"/>
        <w:numPr>
          <w:ilvl w:val="0"/>
          <w:numId w:val="31"/>
        </w:numPr>
      </w:pPr>
      <w:r>
        <w:t xml:space="preserve">Conduct </w:t>
      </w:r>
      <w:r w:rsidR="006D469B">
        <w:t xml:space="preserve">continuous </w:t>
      </w:r>
      <w:r>
        <w:t xml:space="preserve">anti-corruption work. </w:t>
      </w:r>
    </w:p>
    <w:p w:rsidR="00CE4B74" w:rsidRDefault="006D469B" w:rsidP="00FA6C0C">
      <w:pPr>
        <w:pStyle w:val="Liststycke"/>
        <w:numPr>
          <w:ilvl w:val="0"/>
          <w:numId w:val="31"/>
        </w:numPr>
      </w:pPr>
      <w:r>
        <w:t xml:space="preserve">Continuously </w:t>
      </w:r>
      <w:r w:rsidR="006F703B">
        <w:t xml:space="preserve">work on a </w:t>
      </w:r>
      <w:r>
        <w:t xml:space="preserve">Code </w:t>
      </w:r>
      <w:r w:rsidR="006F703B">
        <w:t xml:space="preserve">of </w:t>
      </w:r>
      <w:r>
        <w:t xml:space="preserve">Conduct </w:t>
      </w:r>
      <w:r w:rsidR="006F703B">
        <w:t xml:space="preserve">for staff. </w:t>
      </w:r>
    </w:p>
    <w:p w:rsidR="00CE4B74" w:rsidRPr="00FA6C0C" w:rsidRDefault="006D469B" w:rsidP="00CE4B74">
      <w:pPr>
        <w:pStyle w:val="Liststycke"/>
        <w:numPr>
          <w:ilvl w:val="0"/>
          <w:numId w:val="31"/>
        </w:numPr>
      </w:pPr>
      <w:r>
        <w:t xml:space="preserve">Continuously </w:t>
      </w:r>
      <w:r w:rsidR="00CE4B74">
        <w:t>work on the staff’s development, rights and working conditions.</w:t>
      </w:r>
    </w:p>
    <w:p w:rsidR="00FA6C0C" w:rsidRDefault="001E1C59" w:rsidP="00FA6C0C">
      <w:pPr>
        <w:pStyle w:val="Liststycke"/>
        <w:numPr>
          <w:ilvl w:val="0"/>
          <w:numId w:val="31"/>
        </w:numPr>
      </w:pPr>
      <w:r>
        <w:t>Have integrity-based routines for processing feedback and complaints.</w:t>
      </w:r>
    </w:p>
    <w:p w:rsidR="00B5012B" w:rsidRDefault="00B5012B" w:rsidP="00654569">
      <w:r>
        <w:t xml:space="preserve">In cases where a partner cannot fulfil one or more of these criteria, the Church of Sweden wants to conduct dialogue about and contribute to strengthening the capacity of the partner organisation within the relevant areas. That’s why the above points form the foundation of the Church of Sweden’s dialogue with its partner organisations. </w:t>
      </w:r>
    </w:p>
    <w:p w:rsidR="003039C8" w:rsidRPr="00864BEE" w:rsidRDefault="003039C8" w:rsidP="003039C8">
      <w:pPr>
        <w:pStyle w:val="Rubrik4"/>
      </w:pPr>
      <w:r>
        <w:t>Specific criteria in the humanitarian field</w:t>
      </w:r>
    </w:p>
    <w:p w:rsidR="003039C8" w:rsidRPr="003429E6" w:rsidRDefault="003039C8" w:rsidP="003039C8">
      <w:r>
        <w:t>For humanitarian work, partners are also expected</w:t>
      </w:r>
      <w:r>
        <w:rPr>
          <w:rStyle w:val="Fotnotsreferens"/>
        </w:rPr>
        <w:footnoteReference w:id="5"/>
      </w:r>
      <w:r>
        <w:t xml:space="preserve"> to follow the basic humanitarian principles of humanity, neutrality, impartiality and independence; the Sphere </w:t>
      </w:r>
      <w:r w:rsidR="006D469B">
        <w:t>S</w:t>
      </w:r>
      <w:r>
        <w:t xml:space="preserve">tandards; and the Red Cross’s and Red Crescent’s </w:t>
      </w:r>
      <w:r w:rsidR="006D469B">
        <w:t xml:space="preserve">Code </w:t>
      </w:r>
      <w:r>
        <w:t xml:space="preserve">of </w:t>
      </w:r>
      <w:r w:rsidR="006D469B">
        <w:t>C</w:t>
      </w:r>
      <w:r>
        <w:t xml:space="preserve">onduct for </w:t>
      </w:r>
      <w:r w:rsidR="006D469B">
        <w:t>D</w:t>
      </w:r>
      <w:r>
        <w:t xml:space="preserve">isaster </w:t>
      </w:r>
      <w:r w:rsidR="006D469B">
        <w:t>Relief</w:t>
      </w:r>
      <w:r>
        <w:t xml:space="preserve">. </w:t>
      </w:r>
    </w:p>
    <w:p w:rsidR="00DE74A6" w:rsidRDefault="00DE74A6" w:rsidP="00584070">
      <w:pPr>
        <w:pStyle w:val="Rubrik3"/>
      </w:pPr>
      <w:bookmarkStart w:id="27" w:name="_Toc411422568"/>
      <w:bookmarkStart w:id="28" w:name="_Toc412451369"/>
      <w:r>
        <w:t>Dialogue about a partner’s role and capacity in preparation for a partnership</w:t>
      </w:r>
      <w:bookmarkEnd w:id="27"/>
      <w:bookmarkEnd w:id="28"/>
    </w:p>
    <w:p w:rsidR="004B68F9" w:rsidRPr="00CD58C0" w:rsidRDefault="004B68F9" w:rsidP="00CD58C0">
      <w:r>
        <w:t xml:space="preserve">In preparation for a possible partnership, and during an existing partnership, the Church of Sweden conducts dialogue with the (intended) partner organisation about the latter’s role and conditions for working in terms of mandate, capacity and context. During this stage, the partner organisation </w:t>
      </w:r>
      <w:r w:rsidR="003C1D23">
        <w:t xml:space="preserve">also </w:t>
      </w:r>
      <w:r>
        <w:t xml:space="preserve">considers whether to enter into a partnership </w:t>
      </w:r>
      <w:r w:rsidR="003C1D23">
        <w:t xml:space="preserve">with the Church of Sweden </w:t>
      </w:r>
      <w:r>
        <w:t xml:space="preserve">on the basis of its own </w:t>
      </w:r>
      <w:r w:rsidR="003C1D23">
        <w:t>motives</w:t>
      </w:r>
      <w:r>
        <w:t xml:space="preserve">. </w:t>
      </w:r>
    </w:p>
    <w:p w:rsidR="00DE09E5" w:rsidRPr="00654569" w:rsidRDefault="00CD58C0" w:rsidP="00DE74A6">
      <w:r>
        <w:t xml:space="preserve">The Church of Sweden then </w:t>
      </w:r>
      <w:r w:rsidR="003C1D23">
        <w:t xml:space="preserve">undertakes </w:t>
      </w:r>
      <w:r>
        <w:t xml:space="preserve">an organisational assessment together with the intended partner using the above basic criteria. The organisational assessment is used as a starting point for the dialogue with the partner. This is a way for the Church of Sweden to commence a dialogue about </w:t>
      </w:r>
      <w:r w:rsidR="00D91169">
        <w:t xml:space="preserve">accountability </w:t>
      </w:r>
      <w:r>
        <w:t xml:space="preserve">issues that are important to our work, and the dialogue </w:t>
      </w:r>
      <w:r w:rsidR="00D91169">
        <w:t xml:space="preserve">around </w:t>
      </w:r>
      <w:r>
        <w:t xml:space="preserve">these issues </w:t>
      </w:r>
      <w:r w:rsidR="00D91169">
        <w:t>provides the basis for</w:t>
      </w:r>
      <w:r>
        <w:t xml:space="preserve"> an analysis of the collaboration, for example, the opportunity to identify existing strengths or needs for mutual capacity-building. The purpose of the organisational assessment is to conduct a dialogue regarding the organisation’s identity, organisation, governance and activities to identify opportunities for collaboration within capacity </w:t>
      </w:r>
      <w:r w:rsidR="00F71BED">
        <w:t xml:space="preserve">building </w:t>
      </w:r>
      <w:r>
        <w:t xml:space="preserve">and issues for further follow-up. The purpose is </w:t>
      </w:r>
      <w:r>
        <w:rPr>
          <w:i/>
        </w:rPr>
        <w:t>not</w:t>
      </w:r>
      <w:r>
        <w:t xml:space="preserve"> to only select partners with a high level of capacity in all areas. The actual level of capacity is not therefore the central element; instead </w:t>
      </w:r>
      <w:r w:rsidR="00441D3A">
        <w:t xml:space="preserve">it is </w:t>
      </w:r>
      <w:r>
        <w:t xml:space="preserve">the continual dialogue and the process surrounding these issues </w:t>
      </w:r>
      <w:r w:rsidR="00441D3A">
        <w:t>that are the focus</w:t>
      </w:r>
      <w:r>
        <w:t xml:space="preserve">. </w:t>
      </w:r>
    </w:p>
    <w:p w:rsidR="008D299E" w:rsidRDefault="00E24A19" w:rsidP="00F45E21">
      <w:pPr>
        <w:rPr>
          <w:rFonts w:cstheme="minorHAnsi"/>
        </w:rPr>
      </w:pPr>
      <w:r>
        <w:lastRenderedPageBreak/>
        <w:t xml:space="preserve">After </w:t>
      </w:r>
      <w:r w:rsidR="00F71BED">
        <w:t>completing the</w:t>
      </w:r>
      <w:r>
        <w:t xml:space="preserve"> organisational assessment, the analysis can, if required, be conducted in greater depth in one of</w:t>
      </w:r>
      <w:r w:rsidR="00F71BED">
        <w:t xml:space="preserve"> or more of</w:t>
      </w:r>
      <w:r>
        <w:t xml:space="preserve"> the areas or a thorough system audit can be </w:t>
      </w:r>
      <w:r w:rsidR="00F71BED">
        <w:t>carried out</w:t>
      </w:r>
      <w:r>
        <w:t>. Supplementary conversations about partners’ thematic capacity</w:t>
      </w:r>
      <w:r>
        <w:rPr>
          <w:rStyle w:val="Fotnotsreferens"/>
          <w:rFonts w:cstheme="minorHAnsi"/>
        </w:rPr>
        <w:footnoteReference w:id="6"/>
      </w:r>
      <w:r>
        <w:t xml:space="preserve"> also need to be conducted in parallel. </w:t>
      </w:r>
    </w:p>
    <w:p w:rsidR="00F45E21" w:rsidRPr="00F45E21" w:rsidRDefault="00584070" w:rsidP="00F45E21">
      <w:pPr>
        <w:rPr>
          <w:rFonts w:cstheme="minorHAnsi"/>
        </w:rPr>
      </w:pPr>
      <w:r>
        <w:t xml:space="preserve">The initial dialogue also includes a discussion about the time limits for the financial collaboration and the </w:t>
      </w:r>
      <w:r w:rsidR="00F71BED">
        <w:t xml:space="preserve">opportunities </w:t>
      </w:r>
      <w:r>
        <w:t>for phasing out the Church of Sweden’s support in the future. This encompasses conversations about the church’s or organisation’s own strategy for resource mobilisation and diversified financing.</w:t>
      </w:r>
    </w:p>
    <w:p w:rsidR="00A13804" w:rsidRPr="007468DE" w:rsidRDefault="00E24A19" w:rsidP="0043114F">
      <w:pPr>
        <w:pStyle w:val="Rubrik1"/>
      </w:pPr>
      <w:bookmarkStart w:id="29" w:name="_Toc411422569"/>
      <w:bookmarkStart w:id="30" w:name="_Toc412451370"/>
      <w:r>
        <w:t>Dialogue with partners for following up ongoing collaboration</w:t>
      </w:r>
      <w:bookmarkEnd w:id="29"/>
      <w:bookmarkEnd w:id="30"/>
    </w:p>
    <w:p w:rsidR="00A13804" w:rsidRDefault="00DA1A26" w:rsidP="00A13804">
      <w:r>
        <w:t>One foundation for the collaboration is a joint endeavour to achieve mutual learning and development. This can only be achieved within the framework of an open and trusting dialogue with the aim of learning from each other’s experiences. The dialogue helps to bring the Church of Sweden closer to the reality that the partner lives and works in and is essential for being able to support the partner effectively.</w:t>
      </w:r>
    </w:p>
    <w:p w:rsidR="00A13804" w:rsidRDefault="002A3F46" w:rsidP="00A13804">
      <w:r>
        <w:t xml:space="preserve">The expectations stated above (partner criteria) are followed up on continually as part of the partnership. The partner dialogue is based on the </w:t>
      </w:r>
      <w:r w:rsidR="00F71BED">
        <w:t xml:space="preserve">collaboration </w:t>
      </w:r>
      <w:r>
        <w:t>agreement between the Church of Sweden and the partner and covers issues regarding thematic and method</w:t>
      </w:r>
      <w:r w:rsidR="00F71BED">
        <w:t>ological</w:t>
      </w:r>
      <w:r>
        <w:t xml:space="preserve"> aspects </w:t>
      </w:r>
      <w:r w:rsidR="00F71BED">
        <w:t xml:space="preserve">as well </w:t>
      </w:r>
      <w:r>
        <w:t xml:space="preserve">as </w:t>
      </w:r>
      <w:r w:rsidR="00F71BED">
        <w:t>quality and accountability</w:t>
      </w:r>
      <w:r>
        <w:t xml:space="preserve">. The dialogue shall be seen as an ongoing process throughout the collaboration and includes all contacts between the parties. The purpose of the dialogue is to </w:t>
      </w:r>
      <w:r w:rsidR="00F71BED">
        <w:t xml:space="preserve">continuously </w:t>
      </w:r>
      <w:r>
        <w:t>follow up on expectations and joint undertakings and it is part of the ongoing process for follow-up and evaluation. The Church of Sweden has various tools for following up</w:t>
      </w:r>
      <w:r w:rsidR="00F71BED">
        <w:t xml:space="preserve"> on</w:t>
      </w:r>
      <w:r>
        <w:t xml:space="preserve"> the collaboration. The partners’ capacity</w:t>
      </w:r>
      <w:r w:rsidR="00F71BED">
        <w:t>, results of their work</w:t>
      </w:r>
      <w:r>
        <w:t xml:space="preserve"> and financing are </w:t>
      </w:r>
      <w:r w:rsidR="00F71BED">
        <w:t xml:space="preserve">monitored </w:t>
      </w:r>
      <w:r>
        <w:t xml:space="preserve">through visits to partners, </w:t>
      </w:r>
      <w:r w:rsidR="003A15F0">
        <w:t xml:space="preserve">ongoing </w:t>
      </w:r>
      <w:r>
        <w:t>contact</w:t>
      </w:r>
      <w:r w:rsidR="003A15F0">
        <w:t>s</w:t>
      </w:r>
      <w:r>
        <w:t xml:space="preserve">, partner assessments, spot checks, external audits. etc., but also in the form of the regular reporting stipulated in the agreement. Follow-up and evaluation always take place in cooperation with the partner and are above all used to identify areas for improvement and development, in which both parties take joint responsibility. </w:t>
      </w:r>
    </w:p>
    <w:p w:rsidR="00897385" w:rsidRPr="00F01440" w:rsidRDefault="00897385" w:rsidP="00A13804">
      <w:r>
        <w:t xml:space="preserve">Through the dialogue, the Church of Sweden also wants to obtain partners’ opinions of our activities and our way of working. In addition to the </w:t>
      </w:r>
      <w:r w:rsidR="003A15F0">
        <w:t xml:space="preserve">continuous </w:t>
      </w:r>
      <w:r>
        <w:t>dialogue, the Church of Sweden wants to invite partners to provide feedback, for instance through recurring partner consultations, partner surveys and through the Church of Sweden’s complaints mechanism</w:t>
      </w:r>
      <w:r>
        <w:rPr>
          <w:rStyle w:val="Fotnotsreferens"/>
        </w:rPr>
        <w:footnoteReference w:id="7"/>
      </w:r>
      <w:r>
        <w:t xml:space="preserve"> that is open to all partner organisations. </w:t>
      </w:r>
    </w:p>
    <w:p w:rsidR="00CC51D8" w:rsidRPr="000E25A1" w:rsidRDefault="000A1663" w:rsidP="001A3147">
      <w:pPr>
        <w:pStyle w:val="Rubrik1"/>
      </w:pPr>
      <w:bookmarkStart w:id="31" w:name="_Toc411422570"/>
      <w:bookmarkStart w:id="32" w:name="_Toc412451371"/>
      <w:r>
        <w:t>Responsible phase-out</w:t>
      </w:r>
      <w:bookmarkEnd w:id="31"/>
      <w:bookmarkEnd w:id="32"/>
    </w:p>
    <w:p w:rsidR="000F4167" w:rsidRDefault="000F4167" w:rsidP="000F4167">
      <w:r>
        <w:t xml:space="preserve">Right at the start of a partnership, planning also takes place for the possibility of eventually phasing out the financial and capacity-building support. A phase-out may become </w:t>
      </w:r>
      <w:r w:rsidR="00F15CB6">
        <w:t xml:space="preserve">relevant </w:t>
      </w:r>
      <w:r>
        <w:t xml:space="preserve">in cases where conditions for the partnership change or when both parties feel that the work has reached a natural </w:t>
      </w:r>
      <w:r>
        <w:lastRenderedPageBreak/>
        <w:t xml:space="preserve">conclusion. The joint work shall therefore be run on assumptions of sustainability so that the result of the partnership can continue. Both parties shall therefore, in good time before </w:t>
      </w:r>
      <w:r w:rsidR="00F15CB6">
        <w:t xml:space="preserve">an </w:t>
      </w:r>
      <w:r>
        <w:t xml:space="preserve">agreement expires, discuss the continued collaboration and, in relevant cases, jointly agree on a phase-out plan. This discussion should include the partner’s ability to mobilise resources and diversify financing. It </w:t>
      </w:r>
      <w:r w:rsidR="00F15CB6">
        <w:t>has to be underlined</w:t>
      </w:r>
      <w:r>
        <w:t>, however, that relationships, exchanges and networking with the Church of Sweden can continue even without financial support.</w:t>
      </w:r>
    </w:p>
    <w:p w:rsidR="000F4167" w:rsidRPr="00A13804" w:rsidRDefault="000F4167" w:rsidP="000F4167">
      <w:r>
        <w:t xml:space="preserve">In cases during an ongoing agreement period where a partner does not meet expectations or live up to jointly agreed </w:t>
      </w:r>
      <w:r w:rsidR="00F15CB6">
        <w:t>commitments</w:t>
      </w:r>
      <w:r>
        <w:t>, the Church of Sweden will, in the first instance, attempt to improve the collaboration through dialogue and help to build capacity, before any decision is made about ending the partnership.</w:t>
      </w:r>
    </w:p>
    <w:p w:rsidR="00BC3DA4" w:rsidRPr="00C733A4" w:rsidRDefault="00C733A4">
      <w:r>
        <w:t xml:space="preserve">Memberships in the WCC, LWF and ACT are permanent, so discussions about phase-out do not take place in conjunction with the renewal of agreements. </w:t>
      </w:r>
    </w:p>
    <w:sectPr w:rsidR="00BC3DA4" w:rsidRPr="00C733A4" w:rsidSect="00B061E6">
      <w:head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BE0" w:rsidRDefault="00C02BE0" w:rsidP="009873FD">
      <w:pPr>
        <w:spacing w:after="0" w:line="240" w:lineRule="auto"/>
      </w:pPr>
      <w:r>
        <w:separator/>
      </w:r>
    </w:p>
  </w:endnote>
  <w:endnote w:type="continuationSeparator" w:id="0">
    <w:p w:rsidR="00C02BE0" w:rsidRDefault="00C02BE0" w:rsidP="00987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BE0" w:rsidRDefault="00C02BE0" w:rsidP="009873FD">
      <w:pPr>
        <w:spacing w:after="0" w:line="240" w:lineRule="auto"/>
      </w:pPr>
      <w:r>
        <w:separator/>
      </w:r>
    </w:p>
  </w:footnote>
  <w:footnote w:type="continuationSeparator" w:id="0">
    <w:p w:rsidR="00C02BE0" w:rsidRDefault="00C02BE0" w:rsidP="009873FD">
      <w:pPr>
        <w:spacing w:after="0" w:line="240" w:lineRule="auto"/>
      </w:pPr>
      <w:r>
        <w:continuationSeparator/>
      </w:r>
    </w:p>
  </w:footnote>
  <w:footnote w:id="1">
    <w:p w:rsidR="00C02BE0" w:rsidRPr="00366FEC" w:rsidRDefault="00C02BE0">
      <w:pPr>
        <w:pStyle w:val="Fotnotstext"/>
        <w:rPr>
          <w:lang w:val="en-US"/>
        </w:rPr>
      </w:pPr>
      <w:r>
        <w:rPr>
          <w:rStyle w:val="Fotnotsreferens"/>
        </w:rPr>
        <w:footnoteRef/>
      </w:r>
      <w:r>
        <w:t xml:space="preserve"> </w:t>
      </w:r>
      <w:r>
        <w:rPr>
          <w:sz w:val="18"/>
        </w:rPr>
        <w:t xml:space="preserve">The guidelines refer to partnerships managed </w:t>
      </w:r>
      <w:r>
        <w:rPr>
          <w:i/>
          <w:sz w:val="18"/>
        </w:rPr>
        <w:t>at national level by the Church of Sweden’s international department at the Central Church Office.</w:t>
      </w:r>
      <w:r>
        <w:rPr>
          <w:sz w:val="18"/>
        </w:rPr>
        <w:t xml:space="preserve"> To simplify matters, we only use the term the Church of Sweden below in this document</w:t>
      </w:r>
      <w:r>
        <w:t>.</w:t>
      </w:r>
    </w:p>
  </w:footnote>
  <w:footnote w:id="2">
    <w:p w:rsidR="00C02BE0" w:rsidRPr="00366FEC" w:rsidRDefault="00C02BE0">
      <w:pPr>
        <w:pStyle w:val="Fotnotstext"/>
        <w:rPr>
          <w:lang w:val="en-US"/>
        </w:rPr>
      </w:pPr>
      <w:r>
        <w:rPr>
          <w:rStyle w:val="Fotnotsreferens"/>
        </w:rPr>
        <w:footnoteRef/>
      </w:r>
      <w:r>
        <w:t xml:space="preserve"> </w:t>
      </w:r>
      <w:r>
        <w:rPr>
          <w:sz w:val="18"/>
        </w:rPr>
        <w:t>In other words, the guidelines do not regulate the relationships and partnerships that exist at diocesan and parish levels.</w:t>
      </w:r>
    </w:p>
  </w:footnote>
  <w:footnote w:id="3">
    <w:p w:rsidR="00C02BE0" w:rsidRPr="00927603" w:rsidRDefault="00C02BE0">
      <w:pPr>
        <w:pStyle w:val="Fotnotstext"/>
      </w:pPr>
      <w:r>
        <w:rPr>
          <w:rStyle w:val="Fotnotsreferens"/>
        </w:rPr>
        <w:footnoteRef/>
      </w:r>
      <w:r>
        <w:t xml:space="preserve"> </w:t>
      </w:r>
      <w:r>
        <w:rPr>
          <w:sz w:val="18"/>
        </w:rPr>
        <w:t>Equitable partnerships</w:t>
      </w:r>
    </w:p>
  </w:footnote>
  <w:footnote w:id="4">
    <w:p w:rsidR="00C02BE0" w:rsidRPr="00366FEC" w:rsidRDefault="00C02BE0" w:rsidP="00031A02">
      <w:pPr>
        <w:pStyle w:val="Fotnotstext"/>
        <w:rPr>
          <w:sz w:val="18"/>
          <w:szCs w:val="18"/>
          <w:lang w:val="en-US"/>
        </w:rPr>
      </w:pPr>
      <w:r>
        <w:rPr>
          <w:rStyle w:val="Fotnotsreferens"/>
          <w:sz w:val="18"/>
        </w:rPr>
        <w:footnoteRef/>
      </w:r>
      <w:r>
        <w:rPr>
          <w:sz w:val="18"/>
        </w:rPr>
        <w:t xml:space="preserve"> The Church of Sweden’s capacity-building work is defined in “the Church of Sweden capacity-building framework”.</w:t>
      </w:r>
    </w:p>
  </w:footnote>
  <w:footnote w:id="5">
    <w:p w:rsidR="00C02BE0" w:rsidRPr="00366FEC" w:rsidRDefault="00C02BE0">
      <w:pPr>
        <w:pStyle w:val="Fotnotstext"/>
        <w:rPr>
          <w:sz w:val="18"/>
          <w:szCs w:val="18"/>
          <w:lang w:val="en-US"/>
        </w:rPr>
      </w:pPr>
      <w:r>
        <w:rPr>
          <w:rStyle w:val="Fotnotsreferens"/>
          <w:sz w:val="18"/>
        </w:rPr>
        <w:footnoteRef/>
      </w:r>
      <w:r>
        <w:rPr>
          <w:sz w:val="18"/>
        </w:rPr>
        <w:t xml:space="preserve"> In accordance with the Church of Sweden’s humanitarian guidelines</w:t>
      </w:r>
    </w:p>
  </w:footnote>
  <w:footnote w:id="6">
    <w:p w:rsidR="00C02BE0" w:rsidRPr="00366FEC" w:rsidRDefault="00C02BE0">
      <w:pPr>
        <w:pStyle w:val="Fotnotstext"/>
        <w:rPr>
          <w:sz w:val="18"/>
          <w:szCs w:val="18"/>
          <w:lang w:val="en-US"/>
        </w:rPr>
      </w:pPr>
      <w:r>
        <w:rPr>
          <w:rStyle w:val="Fotnotsreferens"/>
          <w:sz w:val="18"/>
        </w:rPr>
        <w:footnoteRef/>
      </w:r>
      <w:r>
        <w:rPr>
          <w:sz w:val="18"/>
        </w:rPr>
        <w:t xml:space="preserve"> In other words, capacity in relation to one of the Church of Sweden’s policy areas within which the collaboration would be relevant.</w:t>
      </w:r>
    </w:p>
  </w:footnote>
  <w:footnote w:id="7">
    <w:p w:rsidR="00C02BE0" w:rsidRPr="00897385" w:rsidRDefault="00C02BE0">
      <w:pPr>
        <w:pStyle w:val="Fotnotstext"/>
        <w:rPr>
          <w:sz w:val="18"/>
          <w:szCs w:val="18"/>
          <w:lang w:val="sv-SE"/>
        </w:rPr>
      </w:pPr>
      <w:r>
        <w:rPr>
          <w:rStyle w:val="Fotnotsreferens"/>
          <w:sz w:val="18"/>
        </w:rPr>
        <w:footnoteRef/>
      </w:r>
      <w:r>
        <w:rPr>
          <w:sz w:val="18"/>
        </w:rPr>
        <w:t xml:space="preserve"> Complaints and Response Mechanism, CRM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BE0" w:rsidRDefault="00C02BE0">
    <w:pPr>
      <w:pStyle w:val="Sidhuvud"/>
    </w:pPr>
  </w:p>
  <w:p w:rsidR="00C02BE0" w:rsidRDefault="00C02BE0" w:rsidP="004228C2">
    <w:pPr>
      <w:tabs>
        <w:tab w:val="left" w:pos="5570"/>
      </w:tabs>
    </w:pPr>
    <w:r>
      <w:rPr>
        <w:noProof/>
        <w:lang w:val="sv-SE" w:eastAsia="sv-SE" w:bidi="ar-SA"/>
      </w:rPr>
      <w:drawing>
        <wp:inline distT="0" distB="0" distL="0" distR="0" wp14:anchorId="0109D908" wp14:editId="71D7B862">
          <wp:extent cx="2131060" cy="286385"/>
          <wp:effectExtent l="19050" t="0" r="2540" b="0"/>
          <wp:docPr id="1" name="Bild 1" descr="Sk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_logo_CMYK"/>
                  <pic:cNvPicPr preferRelativeResize="0">
                    <a:picLocks noChangeAspect="1" noChangeArrowheads="1"/>
                  </pic:cNvPicPr>
                </pic:nvPicPr>
                <pic:blipFill>
                  <a:blip r:embed="rId1"/>
                  <a:srcRect/>
                  <a:stretch>
                    <a:fillRect/>
                  </a:stretch>
                </pic:blipFill>
                <pic:spPr bwMode="auto">
                  <a:xfrm>
                    <a:off x="0" y="0"/>
                    <a:ext cx="2131060" cy="286385"/>
                  </a:xfrm>
                  <a:prstGeom prst="rect">
                    <a:avLst/>
                  </a:prstGeom>
                  <a:noFill/>
                  <a:ln w="9525">
                    <a:noFill/>
                    <a:miter lim="800000"/>
                    <a:headEnd/>
                    <a:tailEnd/>
                  </a:ln>
                </pic:spPr>
              </pic:pic>
            </a:graphicData>
          </a:graphic>
        </wp:inline>
      </w:drawing>
    </w:r>
    <w:r>
      <w:tab/>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70" w:type="dxa"/>
        <w:right w:w="70" w:type="dxa"/>
      </w:tblCellMar>
      <w:tblLook w:val="0000" w:firstRow="0" w:lastRow="0" w:firstColumn="0" w:lastColumn="0" w:noHBand="0" w:noVBand="0"/>
    </w:tblPr>
    <w:tblGrid>
      <w:gridCol w:w="3005"/>
      <w:gridCol w:w="1247"/>
      <w:gridCol w:w="2495"/>
      <w:gridCol w:w="1361"/>
    </w:tblGrid>
    <w:tr w:rsidR="00C02BE0" w:rsidTr="002C64BD">
      <w:trPr>
        <w:trHeight w:hRule="exact" w:val="227"/>
      </w:trPr>
      <w:tc>
        <w:tcPr>
          <w:tcW w:w="6747" w:type="dxa"/>
          <w:gridSpan w:val="3"/>
          <w:tcBorders>
            <w:left w:val="nil"/>
            <w:bottom w:val="nil"/>
          </w:tcBorders>
          <w:vAlign w:val="center"/>
        </w:tcPr>
        <w:p w:rsidR="00C02BE0" w:rsidRDefault="00C02BE0" w:rsidP="002C64BD">
          <w:pPr>
            <w:pStyle w:val="Ledtext"/>
            <w:spacing w:before="0"/>
          </w:pPr>
          <w:r>
            <w:t>Document</w:t>
          </w:r>
        </w:p>
      </w:tc>
      <w:tc>
        <w:tcPr>
          <w:tcW w:w="1361" w:type="dxa"/>
          <w:tcBorders>
            <w:bottom w:val="nil"/>
            <w:right w:val="nil"/>
          </w:tcBorders>
          <w:vAlign w:val="center"/>
        </w:tcPr>
        <w:p w:rsidR="00C02BE0" w:rsidRDefault="00C02BE0" w:rsidP="002C64BD">
          <w:pPr>
            <w:pStyle w:val="Ledtext"/>
            <w:spacing w:before="0"/>
          </w:pPr>
          <w:r>
            <w:t>page</w:t>
          </w:r>
        </w:p>
      </w:tc>
    </w:tr>
    <w:tr w:rsidR="00C02BE0" w:rsidTr="002C64BD">
      <w:trPr>
        <w:trHeight w:hRule="exact" w:val="425"/>
      </w:trPr>
      <w:tc>
        <w:tcPr>
          <w:tcW w:w="6747" w:type="dxa"/>
          <w:gridSpan w:val="3"/>
          <w:tcBorders>
            <w:top w:val="nil"/>
            <w:left w:val="nil"/>
            <w:bottom w:val="single" w:sz="4" w:space="0" w:color="999999"/>
          </w:tcBorders>
          <w:vAlign w:val="center"/>
        </w:tcPr>
        <w:p w:rsidR="00C02BE0" w:rsidRDefault="00C02BE0" w:rsidP="00B061E6">
          <w:pPr>
            <w:pStyle w:val="Uppgifter"/>
            <w:rPr>
              <w:sz w:val="20"/>
            </w:rPr>
          </w:pPr>
          <w:r>
            <w:rPr>
              <w:sz w:val="20"/>
            </w:rPr>
            <w:t>Guidelines for partner collaborations</w:t>
          </w:r>
        </w:p>
        <w:p w:rsidR="00C02BE0" w:rsidRDefault="00C02BE0" w:rsidP="00B061E6">
          <w:pPr>
            <w:pStyle w:val="Uppgifter"/>
            <w:rPr>
              <w:sz w:val="20"/>
            </w:rPr>
          </w:pPr>
        </w:p>
        <w:p w:rsidR="00C02BE0" w:rsidRPr="00362D6C" w:rsidRDefault="00C02BE0" w:rsidP="00B061E6">
          <w:pPr>
            <w:pStyle w:val="Uppgifter"/>
            <w:rPr>
              <w:sz w:val="20"/>
            </w:rPr>
          </w:pPr>
        </w:p>
      </w:tc>
      <w:tc>
        <w:tcPr>
          <w:tcW w:w="1361" w:type="dxa"/>
          <w:tcBorders>
            <w:top w:val="nil"/>
            <w:bottom w:val="single" w:sz="4" w:space="0" w:color="999999"/>
            <w:right w:val="nil"/>
          </w:tcBorders>
          <w:vAlign w:val="center"/>
        </w:tcPr>
        <w:p w:rsidR="00C02BE0" w:rsidRPr="00362D6C" w:rsidRDefault="00C02BE0" w:rsidP="002C64BD">
          <w:pPr>
            <w:pStyle w:val="Uppgifter"/>
            <w:rPr>
              <w:sz w:val="20"/>
            </w:rPr>
          </w:pPr>
          <w:r w:rsidRPr="00362D6C">
            <w:rPr>
              <w:sz w:val="20"/>
            </w:rPr>
            <w:fldChar w:fldCharType="begin"/>
          </w:r>
          <w:r w:rsidRPr="00362D6C">
            <w:rPr>
              <w:sz w:val="20"/>
            </w:rPr>
            <w:instrText xml:space="preserve"> PAGE  \* MERGEFORMAT </w:instrText>
          </w:r>
          <w:r w:rsidRPr="00362D6C">
            <w:rPr>
              <w:sz w:val="20"/>
            </w:rPr>
            <w:fldChar w:fldCharType="separate"/>
          </w:r>
          <w:r w:rsidR="00C10557">
            <w:rPr>
              <w:noProof/>
              <w:sz w:val="20"/>
            </w:rPr>
            <w:t>1</w:t>
          </w:r>
          <w:r w:rsidRPr="00362D6C">
            <w:rPr>
              <w:sz w:val="20"/>
            </w:rPr>
            <w:fldChar w:fldCharType="end"/>
          </w:r>
          <w:r>
            <w:rPr>
              <w:sz w:val="20"/>
            </w:rPr>
            <w:t>(</w:t>
          </w:r>
          <w:r w:rsidR="00C10557">
            <w:fldChar w:fldCharType="begin"/>
          </w:r>
          <w:r w:rsidR="00C10557">
            <w:instrText xml:space="preserve"> NUMPAGES  \* MERGEFORMAT </w:instrText>
          </w:r>
          <w:r w:rsidR="00C10557">
            <w:fldChar w:fldCharType="separate"/>
          </w:r>
          <w:r w:rsidR="00C10557" w:rsidRPr="00C10557">
            <w:rPr>
              <w:noProof/>
              <w:sz w:val="20"/>
            </w:rPr>
            <w:t>10</w:t>
          </w:r>
          <w:r w:rsidR="00C10557">
            <w:rPr>
              <w:noProof/>
              <w:sz w:val="20"/>
            </w:rPr>
            <w:fldChar w:fldCharType="end"/>
          </w:r>
          <w:r>
            <w:rPr>
              <w:sz w:val="20"/>
            </w:rPr>
            <w:t>)</w:t>
          </w:r>
        </w:p>
      </w:tc>
    </w:tr>
    <w:tr w:rsidR="00C02BE0" w:rsidTr="002C64BD">
      <w:trPr>
        <w:trHeight w:hRule="exact" w:val="227"/>
      </w:trPr>
      <w:tc>
        <w:tcPr>
          <w:tcW w:w="3005" w:type="dxa"/>
          <w:tcBorders>
            <w:left w:val="nil"/>
            <w:bottom w:val="nil"/>
          </w:tcBorders>
          <w:vAlign w:val="center"/>
        </w:tcPr>
        <w:p w:rsidR="00C02BE0" w:rsidRDefault="00C02BE0" w:rsidP="002C64BD">
          <w:pPr>
            <w:pStyle w:val="Ledtext"/>
          </w:pPr>
          <w:r>
            <w:t>drawn up by</w:t>
          </w:r>
        </w:p>
      </w:tc>
      <w:tc>
        <w:tcPr>
          <w:tcW w:w="1247" w:type="dxa"/>
          <w:tcBorders>
            <w:bottom w:val="nil"/>
          </w:tcBorders>
          <w:vAlign w:val="center"/>
        </w:tcPr>
        <w:p w:rsidR="00C02BE0" w:rsidRDefault="00C02BE0" w:rsidP="002C64BD">
          <w:pPr>
            <w:pStyle w:val="Ledtext"/>
          </w:pPr>
          <w:r>
            <w:t>date</w:t>
          </w:r>
        </w:p>
      </w:tc>
      <w:tc>
        <w:tcPr>
          <w:tcW w:w="2495" w:type="dxa"/>
          <w:tcBorders>
            <w:bottom w:val="nil"/>
          </w:tcBorders>
          <w:vAlign w:val="center"/>
        </w:tcPr>
        <w:p w:rsidR="00C02BE0" w:rsidRDefault="00C02BE0" w:rsidP="002C64BD">
          <w:pPr>
            <w:pStyle w:val="Ledtext"/>
          </w:pPr>
          <w:r>
            <w:t>document reference</w:t>
          </w:r>
        </w:p>
      </w:tc>
      <w:tc>
        <w:tcPr>
          <w:tcW w:w="1361" w:type="dxa"/>
          <w:tcBorders>
            <w:bottom w:val="nil"/>
            <w:right w:val="nil"/>
          </w:tcBorders>
          <w:vAlign w:val="center"/>
        </w:tcPr>
        <w:p w:rsidR="00C02BE0" w:rsidRDefault="00C02BE0" w:rsidP="002C64BD">
          <w:pPr>
            <w:pStyle w:val="Ledtext"/>
          </w:pPr>
          <w:r>
            <w:t>version</w:t>
          </w:r>
        </w:p>
      </w:tc>
    </w:tr>
    <w:tr w:rsidR="00C02BE0" w:rsidTr="002C64BD">
      <w:trPr>
        <w:trHeight w:hRule="exact" w:val="425"/>
      </w:trPr>
      <w:tc>
        <w:tcPr>
          <w:tcW w:w="3005" w:type="dxa"/>
          <w:tcBorders>
            <w:top w:val="nil"/>
            <w:left w:val="nil"/>
          </w:tcBorders>
          <w:vAlign w:val="center"/>
        </w:tcPr>
        <w:p w:rsidR="00C02BE0" w:rsidRPr="004228C2" w:rsidRDefault="00C02BE0" w:rsidP="002C64BD">
          <w:pPr>
            <w:pStyle w:val="Uppgifter"/>
            <w:rPr>
              <w:sz w:val="20"/>
            </w:rPr>
          </w:pPr>
          <w:r>
            <w:rPr>
              <w:sz w:val="20"/>
            </w:rPr>
            <w:t>Management group</w:t>
          </w:r>
        </w:p>
      </w:tc>
      <w:tc>
        <w:tcPr>
          <w:tcW w:w="1247" w:type="dxa"/>
          <w:tcBorders>
            <w:top w:val="nil"/>
          </w:tcBorders>
          <w:vAlign w:val="center"/>
        </w:tcPr>
        <w:p w:rsidR="00C02BE0" w:rsidRPr="004228C2" w:rsidRDefault="00C02BE0" w:rsidP="004228C2">
          <w:pPr>
            <w:pStyle w:val="Uppgifter"/>
            <w:rPr>
              <w:sz w:val="20"/>
            </w:rPr>
          </w:pPr>
          <w:r>
            <w:rPr>
              <w:sz w:val="20"/>
            </w:rPr>
            <w:t xml:space="preserve"> 11 February 2015</w:t>
          </w:r>
        </w:p>
      </w:tc>
      <w:tc>
        <w:tcPr>
          <w:tcW w:w="2495" w:type="dxa"/>
          <w:tcBorders>
            <w:top w:val="nil"/>
          </w:tcBorders>
          <w:vAlign w:val="center"/>
        </w:tcPr>
        <w:p w:rsidR="00C02BE0" w:rsidRPr="004228C2" w:rsidRDefault="00C02BE0" w:rsidP="002C64BD">
          <w:pPr>
            <w:pStyle w:val="Uppgifter"/>
            <w:rPr>
              <w:sz w:val="20"/>
            </w:rPr>
          </w:pPr>
          <w:r>
            <w:rPr>
              <w:sz w:val="20"/>
            </w:rPr>
            <w:t>Ks 2015/0153</w:t>
          </w:r>
        </w:p>
      </w:tc>
      <w:tc>
        <w:tcPr>
          <w:tcW w:w="1361" w:type="dxa"/>
          <w:tcBorders>
            <w:top w:val="nil"/>
            <w:right w:val="nil"/>
          </w:tcBorders>
          <w:vAlign w:val="center"/>
        </w:tcPr>
        <w:p w:rsidR="00C02BE0" w:rsidRPr="00362D6C" w:rsidRDefault="00C02BE0" w:rsidP="004228C2">
          <w:pPr>
            <w:pStyle w:val="Uppgifter"/>
            <w:rPr>
              <w:sz w:val="20"/>
            </w:rPr>
          </w:pPr>
          <w:r>
            <w:rPr>
              <w:sz w:val="20"/>
            </w:rPr>
            <w:t>1.1</w:t>
          </w:r>
        </w:p>
      </w:tc>
    </w:tr>
  </w:tbl>
  <w:p w:rsidR="00C02BE0" w:rsidRDefault="00C02BE0">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BE0" w:rsidRDefault="00C02BE0" w:rsidP="002C64BD">
    <w:pPr>
      <w:spacing w:after="360"/>
    </w:pPr>
    <w:r>
      <w:rPr>
        <w:noProof/>
        <w:lang w:val="sv-SE" w:eastAsia="sv-SE" w:bidi="ar-SA"/>
      </w:rPr>
      <w:drawing>
        <wp:inline distT="0" distB="0" distL="0" distR="0" wp14:anchorId="69ECB8D3" wp14:editId="397B591C">
          <wp:extent cx="2131060" cy="286385"/>
          <wp:effectExtent l="19050" t="0" r="2540" b="0"/>
          <wp:docPr id="2" name="Bild 1" descr="Sk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_logo_CMYK"/>
                  <pic:cNvPicPr preferRelativeResize="0">
                    <a:picLocks noChangeAspect="1" noChangeArrowheads="1"/>
                  </pic:cNvPicPr>
                </pic:nvPicPr>
                <pic:blipFill>
                  <a:blip r:embed="rId1"/>
                  <a:srcRect/>
                  <a:stretch>
                    <a:fillRect/>
                  </a:stretch>
                </pic:blipFill>
                <pic:spPr bwMode="auto">
                  <a:xfrm>
                    <a:off x="0" y="0"/>
                    <a:ext cx="2131060" cy="286385"/>
                  </a:xfrm>
                  <a:prstGeom prst="rect">
                    <a:avLst/>
                  </a:prstGeom>
                  <a:noFill/>
                  <a:ln w="9525">
                    <a:noFill/>
                    <a:miter lim="800000"/>
                    <a:headEnd/>
                    <a:tailEnd/>
                  </a:ln>
                </pic:spPr>
              </pic:pic>
            </a:graphicData>
          </a:graphic>
        </wp:inline>
      </w:drawing>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70" w:type="dxa"/>
        <w:right w:w="70" w:type="dxa"/>
      </w:tblCellMar>
      <w:tblLook w:val="0000" w:firstRow="0" w:lastRow="0" w:firstColumn="0" w:lastColumn="0" w:noHBand="0" w:noVBand="0"/>
    </w:tblPr>
    <w:tblGrid>
      <w:gridCol w:w="3005"/>
      <w:gridCol w:w="1247"/>
      <w:gridCol w:w="2495"/>
      <w:gridCol w:w="1361"/>
    </w:tblGrid>
    <w:tr w:rsidR="00C02BE0" w:rsidTr="00E70DE6">
      <w:trPr>
        <w:trHeight w:hRule="exact" w:val="227"/>
      </w:trPr>
      <w:tc>
        <w:tcPr>
          <w:tcW w:w="6747" w:type="dxa"/>
          <w:gridSpan w:val="3"/>
          <w:tcBorders>
            <w:left w:val="nil"/>
            <w:bottom w:val="nil"/>
          </w:tcBorders>
          <w:vAlign w:val="center"/>
        </w:tcPr>
        <w:p w:rsidR="00C02BE0" w:rsidRDefault="00C02BE0" w:rsidP="00E70DE6">
          <w:pPr>
            <w:pStyle w:val="Ledtext"/>
            <w:spacing w:before="0"/>
          </w:pPr>
          <w:r>
            <w:t>Document</w:t>
          </w:r>
        </w:p>
      </w:tc>
      <w:tc>
        <w:tcPr>
          <w:tcW w:w="1361" w:type="dxa"/>
          <w:tcBorders>
            <w:bottom w:val="nil"/>
            <w:right w:val="nil"/>
          </w:tcBorders>
          <w:vAlign w:val="center"/>
        </w:tcPr>
        <w:p w:rsidR="00C02BE0" w:rsidRDefault="00C02BE0" w:rsidP="00E70DE6">
          <w:pPr>
            <w:pStyle w:val="Ledtext"/>
            <w:spacing w:before="0"/>
          </w:pPr>
          <w:r>
            <w:t>page</w:t>
          </w:r>
        </w:p>
      </w:tc>
    </w:tr>
    <w:tr w:rsidR="00C02BE0" w:rsidTr="00E70DE6">
      <w:trPr>
        <w:trHeight w:hRule="exact" w:val="425"/>
      </w:trPr>
      <w:tc>
        <w:tcPr>
          <w:tcW w:w="6747" w:type="dxa"/>
          <w:gridSpan w:val="3"/>
          <w:tcBorders>
            <w:top w:val="nil"/>
            <w:left w:val="nil"/>
            <w:bottom w:val="single" w:sz="4" w:space="0" w:color="999999"/>
          </w:tcBorders>
          <w:vAlign w:val="center"/>
        </w:tcPr>
        <w:p w:rsidR="00C02BE0" w:rsidRPr="00362D6C" w:rsidRDefault="00C02BE0" w:rsidP="003A0FB0">
          <w:pPr>
            <w:pStyle w:val="Uppgifter"/>
            <w:rPr>
              <w:sz w:val="20"/>
            </w:rPr>
          </w:pPr>
          <w:r>
            <w:rPr>
              <w:sz w:val="20"/>
            </w:rPr>
            <w:t>Guidelines for partner collaborations</w:t>
          </w:r>
        </w:p>
      </w:tc>
      <w:tc>
        <w:tcPr>
          <w:tcW w:w="1361" w:type="dxa"/>
          <w:tcBorders>
            <w:top w:val="nil"/>
            <w:bottom w:val="single" w:sz="4" w:space="0" w:color="999999"/>
            <w:right w:val="nil"/>
          </w:tcBorders>
          <w:vAlign w:val="center"/>
        </w:tcPr>
        <w:p w:rsidR="00C02BE0" w:rsidRPr="00362D6C" w:rsidRDefault="00C02BE0" w:rsidP="00E70DE6">
          <w:pPr>
            <w:pStyle w:val="Uppgifter"/>
            <w:rPr>
              <w:sz w:val="20"/>
            </w:rPr>
          </w:pPr>
          <w:r w:rsidRPr="00362D6C">
            <w:rPr>
              <w:sz w:val="20"/>
            </w:rPr>
            <w:fldChar w:fldCharType="begin"/>
          </w:r>
          <w:r w:rsidRPr="00362D6C">
            <w:rPr>
              <w:sz w:val="20"/>
            </w:rPr>
            <w:instrText xml:space="preserve"> PAGE  \* MERGEFORMAT </w:instrText>
          </w:r>
          <w:r w:rsidRPr="00362D6C">
            <w:rPr>
              <w:sz w:val="20"/>
            </w:rPr>
            <w:fldChar w:fldCharType="separate"/>
          </w:r>
          <w:r>
            <w:rPr>
              <w:noProof/>
              <w:sz w:val="20"/>
            </w:rPr>
            <w:t>1</w:t>
          </w:r>
          <w:r w:rsidRPr="00362D6C">
            <w:rPr>
              <w:sz w:val="20"/>
            </w:rPr>
            <w:fldChar w:fldCharType="end"/>
          </w:r>
          <w:r>
            <w:rPr>
              <w:sz w:val="20"/>
            </w:rPr>
            <w:t>(</w:t>
          </w:r>
          <w:r w:rsidR="00C10557">
            <w:fldChar w:fldCharType="begin"/>
          </w:r>
          <w:r w:rsidR="00C10557">
            <w:instrText xml:space="preserve"> NUMPAGES  \* MERGEFORMAT </w:instrText>
          </w:r>
          <w:r w:rsidR="00C10557">
            <w:fldChar w:fldCharType="separate"/>
          </w:r>
          <w:r w:rsidRPr="00D5787F">
            <w:rPr>
              <w:noProof/>
              <w:sz w:val="20"/>
            </w:rPr>
            <w:t>10</w:t>
          </w:r>
          <w:r w:rsidR="00C10557">
            <w:rPr>
              <w:noProof/>
              <w:sz w:val="20"/>
            </w:rPr>
            <w:fldChar w:fldCharType="end"/>
          </w:r>
          <w:r>
            <w:rPr>
              <w:sz w:val="20"/>
            </w:rPr>
            <w:t>)</w:t>
          </w:r>
        </w:p>
      </w:tc>
    </w:tr>
    <w:tr w:rsidR="00C02BE0" w:rsidTr="00E70DE6">
      <w:trPr>
        <w:trHeight w:hRule="exact" w:val="227"/>
      </w:trPr>
      <w:tc>
        <w:tcPr>
          <w:tcW w:w="3005" w:type="dxa"/>
          <w:tcBorders>
            <w:left w:val="nil"/>
            <w:bottom w:val="nil"/>
          </w:tcBorders>
          <w:vAlign w:val="center"/>
        </w:tcPr>
        <w:p w:rsidR="00C02BE0" w:rsidRDefault="00C02BE0" w:rsidP="00E70DE6">
          <w:pPr>
            <w:pStyle w:val="Ledtext"/>
          </w:pPr>
          <w:r>
            <w:t>drawn up by</w:t>
          </w:r>
        </w:p>
      </w:tc>
      <w:tc>
        <w:tcPr>
          <w:tcW w:w="1247" w:type="dxa"/>
          <w:tcBorders>
            <w:bottom w:val="nil"/>
          </w:tcBorders>
          <w:vAlign w:val="center"/>
        </w:tcPr>
        <w:p w:rsidR="00C02BE0" w:rsidRDefault="00C02BE0" w:rsidP="00E70DE6">
          <w:pPr>
            <w:pStyle w:val="Ledtext"/>
          </w:pPr>
          <w:r>
            <w:t>date</w:t>
          </w:r>
        </w:p>
      </w:tc>
      <w:tc>
        <w:tcPr>
          <w:tcW w:w="2495" w:type="dxa"/>
          <w:tcBorders>
            <w:bottom w:val="nil"/>
          </w:tcBorders>
          <w:vAlign w:val="center"/>
        </w:tcPr>
        <w:p w:rsidR="00C02BE0" w:rsidRDefault="00C02BE0" w:rsidP="00E70DE6">
          <w:pPr>
            <w:pStyle w:val="Ledtext"/>
          </w:pPr>
          <w:r>
            <w:t>document reference</w:t>
          </w:r>
        </w:p>
      </w:tc>
      <w:tc>
        <w:tcPr>
          <w:tcW w:w="1361" w:type="dxa"/>
          <w:tcBorders>
            <w:bottom w:val="nil"/>
            <w:right w:val="nil"/>
          </w:tcBorders>
          <w:vAlign w:val="center"/>
        </w:tcPr>
        <w:p w:rsidR="00C02BE0" w:rsidRDefault="00C02BE0" w:rsidP="00E70DE6">
          <w:pPr>
            <w:pStyle w:val="Ledtext"/>
          </w:pPr>
          <w:r>
            <w:t>version</w:t>
          </w:r>
        </w:p>
      </w:tc>
    </w:tr>
    <w:tr w:rsidR="00C02BE0" w:rsidTr="00E70DE6">
      <w:trPr>
        <w:trHeight w:hRule="exact" w:val="425"/>
      </w:trPr>
      <w:tc>
        <w:tcPr>
          <w:tcW w:w="3005" w:type="dxa"/>
          <w:tcBorders>
            <w:top w:val="nil"/>
            <w:left w:val="nil"/>
          </w:tcBorders>
          <w:vAlign w:val="center"/>
        </w:tcPr>
        <w:p w:rsidR="00C02BE0" w:rsidRPr="00362D6C" w:rsidRDefault="00C02BE0" w:rsidP="00E70DE6">
          <w:pPr>
            <w:pStyle w:val="Uppgifter"/>
            <w:rPr>
              <w:sz w:val="20"/>
            </w:rPr>
          </w:pPr>
          <w:r>
            <w:rPr>
              <w:sz w:val="20"/>
            </w:rPr>
            <w:t>Management group</w:t>
          </w:r>
        </w:p>
      </w:tc>
      <w:tc>
        <w:tcPr>
          <w:tcW w:w="1247" w:type="dxa"/>
          <w:tcBorders>
            <w:top w:val="nil"/>
          </w:tcBorders>
          <w:vAlign w:val="center"/>
        </w:tcPr>
        <w:p w:rsidR="00C02BE0" w:rsidRPr="00362D6C" w:rsidRDefault="00C02BE0" w:rsidP="00E8017C">
          <w:pPr>
            <w:pStyle w:val="Uppgifter"/>
            <w:rPr>
              <w:sz w:val="20"/>
            </w:rPr>
          </w:pPr>
          <w:r>
            <w:rPr>
              <w:sz w:val="20"/>
            </w:rPr>
            <w:t xml:space="preserve"> 30 March 2012</w:t>
          </w:r>
        </w:p>
      </w:tc>
      <w:tc>
        <w:tcPr>
          <w:tcW w:w="2495" w:type="dxa"/>
          <w:tcBorders>
            <w:top w:val="nil"/>
          </w:tcBorders>
          <w:vAlign w:val="center"/>
        </w:tcPr>
        <w:p w:rsidR="00C02BE0" w:rsidRPr="00362D6C" w:rsidRDefault="00C02BE0" w:rsidP="00E70DE6">
          <w:pPr>
            <w:pStyle w:val="Uppgifter"/>
            <w:rPr>
              <w:sz w:val="20"/>
            </w:rPr>
          </w:pPr>
          <w:r>
            <w:rPr>
              <w:sz w:val="20"/>
            </w:rPr>
            <w:t>Guidelines</w:t>
          </w:r>
        </w:p>
      </w:tc>
      <w:tc>
        <w:tcPr>
          <w:tcW w:w="1361" w:type="dxa"/>
          <w:tcBorders>
            <w:top w:val="nil"/>
            <w:right w:val="nil"/>
          </w:tcBorders>
          <w:vAlign w:val="center"/>
        </w:tcPr>
        <w:p w:rsidR="00C02BE0" w:rsidRPr="00362D6C" w:rsidRDefault="00C02BE0" w:rsidP="00E70DE6">
          <w:pPr>
            <w:pStyle w:val="Uppgifter"/>
            <w:rPr>
              <w:sz w:val="20"/>
            </w:rPr>
          </w:pPr>
          <w:r>
            <w:rPr>
              <w:sz w:val="20"/>
            </w:rPr>
            <w:t>1.0</w:t>
          </w:r>
        </w:p>
      </w:tc>
    </w:tr>
  </w:tbl>
  <w:p w:rsidR="00C02BE0" w:rsidRDefault="00C02BE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D3"/>
      </v:shape>
    </w:pict>
  </w:numPicBullet>
  <w:abstractNum w:abstractNumId="0">
    <w:nsid w:val="02D605FA"/>
    <w:multiLevelType w:val="hybridMultilevel"/>
    <w:tmpl w:val="0A862BA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6A10DE1"/>
    <w:multiLevelType w:val="hybridMultilevel"/>
    <w:tmpl w:val="3EB40F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C281690"/>
    <w:multiLevelType w:val="hybridMultilevel"/>
    <w:tmpl w:val="77D81C9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DC75E0"/>
    <w:multiLevelType w:val="hybridMultilevel"/>
    <w:tmpl w:val="67C8F4DE"/>
    <w:lvl w:ilvl="0" w:tplc="0F78B146">
      <w:numFmt w:val="bullet"/>
      <w:lvlText w:val="-"/>
      <w:lvlJc w:val="left"/>
      <w:pPr>
        <w:ind w:left="720" w:hanging="360"/>
      </w:pPr>
      <w:rPr>
        <w:rFonts w:ascii="Calibri" w:eastAsiaTheme="minorHAnsi"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D3C2EC0"/>
    <w:multiLevelType w:val="multilevel"/>
    <w:tmpl w:val="88B87232"/>
    <w:lvl w:ilvl="0">
      <w:start w:val="2"/>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2728" w:hanging="720"/>
      </w:pPr>
      <w:rPr>
        <w:rFonts w:hint="default"/>
        <w:b/>
        <w:color w:val="auto"/>
      </w:rPr>
    </w:lvl>
    <w:lvl w:ilvl="3">
      <w:start w:val="1"/>
      <w:numFmt w:val="decimal"/>
      <w:lvlText w:val="%1.%2.%3.%4"/>
      <w:lvlJc w:val="left"/>
      <w:pPr>
        <w:ind w:left="3732" w:hanging="720"/>
      </w:pPr>
      <w:rPr>
        <w:rFonts w:hint="default"/>
        <w:b/>
        <w:color w:val="auto"/>
      </w:rPr>
    </w:lvl>
    <w:lvl w:ilvl="4">
      <w:start w:val="1"/>
      <w:numFmt w:val="decimal"/>
      <w:lvlText w:val="%1.%2.%3.%4.%5"/>
      <w:lvlJc w:val="left"/>
      <w:pPr>
        <w:ind w:left="5096" w:hanging="1080"/>
      </w:pPr>
      <w:rPr>
        <w:rFonts w:hint="default"/>
        <w:b/>
        <w:color w:val="auto"/>
      </w:rPr>
    </w:lvl>
    <w:lvl w:ilvl="5">
      <w:start w:val="1"/>
      <w:numFmt w:val="decimal"/>
      <w:lvlText w:val="%1.%2.%3.%4.%5.%6"/>
      <w:lvlJc w:val="left"/>
      <w:pPr>
        <w:ind w:left="6100" w:hanging="1080"/>
      </w:pPr>
      <w:rPr>
        <w:rFonts w:hint="default"/>
        <w:b/>
        <w:color w:val="auto"/>
      </w:rPr>
    </w:lvl>
    <w:lvl w:ilvl="6">
      <w:start w:val="1"/>
      <w:numFmt w:val="decimal"/>
      <w:lvlText w:val="%1.%2.%3.%4.%5.%6.%7"/>
      <w:lvlJc w:val="left"/>
      <w:pPr>
        <w:ind w:left="7464" w:hanging="1440"/>
      </w:pPr>
      <w:rPr>
        <w:rFonts w:hint="default"/>
        <w:b/>
        <w:color w:val="auto"/>
      </w:rPr>
    </w:lvl>
    <w:lvl w:ilvl="7">
      <w:start w:val="1"/>
      <w:numFmt w:val="decimal"/>
      <w:lvlText w:val="%1.%2.%3.%4.%5.%6.%7.%8"/>
      <w:lvlJc w:val="left"/>
      <w:pPr>
        <w:ind w:left="8468" w:hanging="1440"/>
      </w:pPr>
      <w:rPr>
        <w:rFonts w:hint="default"/>
        <w:b/>
        <w:color w:val="auto"/>
      </w:rPr>
    </w:lvl>
    <w:lvl w:ilvl="8">
      <w:start w:val="1"/>
      <w:numFmt w:val="decimal"/>
      <w:lvlText w:val="%1.%2.%3.%4.%5.%6.%7.%8.%9"/>
      <w:lvlJc w:val="left"/>
      <w:pPr>
        <w:ind w:left="9472" w:hanging="1440"/>
      </w:pPr>
      <w:rPr>
        <w:rFonts w:hint="default"/>
        <w:b/>
        <w:color w:val="auto"/>
      </w:rPr>
    </w:lvl>
  </w:abstractNum>
  <w:abstractNum w:abstractNumId="5">
    <w:nsid w:val="1EEE4081"/>
    <w:multiLevelType w:val="hybridMultilevel"/>
    <w:tmpl w:val="CB3E7EB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35228E1"/>
    <w:multiLevelType w:val="hybridMultilevel"/>
    <w:tmpl w:val="16E6B92C"/>
    <w:lvl w:ilvl="0" w:tplc="6D92195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CC54293"/>
    <w:multiLevelType w:val="hybridMultilevel"/>
    <w:tmpl w:val="76B44EC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36187D4D"/>
    <w:multiLevelType w:val="hybridMultilevel"/>
    <w:tmpl w:val="71589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7DD67EF"/>
    <w:multiLevelType w:val="hybridMultilevel"/>
    <w:tmpl w:val="2A18360C"/>
    <w:lvl w:ilvl="0" w:tplc="4FA623D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A370CDA"/>
    <w:multiLevelType w:val="hybridMultilevel"/>
    <w:tmpl w:val="87ECD2E2"/>
    <w:lvl w:ilvl="0" w:tplc="6D92195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D4A02BE"/>
    <w:multiLevelType w:val="hybridMultilevel"/>
    <w:tmpl w:val="E7D45C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3E42213B"/>
    <w:multiLevelType w:val="hybridMultilevel"/>
    <w:tmpl w:val="0B122F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E783A28"/>
    <w:multiLevelType w:val="hybridMultilevel"/>
    <w:tmpl w:val="E81C1C1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405B375C"/>
    <w:multiLevelType w:val="hybridMultilevel"/>
    <w:tmpl w:val="E2543D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37A56FB"/>
    <w:multiLevelType w:val="hybridMultilevel"/>
    <w:tmpl w:val="22C2D8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509E00A0"/>
    <w:multiLevelType w:val="hybridMultilevel"/>
    <w:tmpl w:val="460A4A56"/>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51AE560E"/>
    <w:multiLevelType w:val="hybridMultilevel"/>
    <w:tmpl w:val="380EBC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536D47B6"/>
    <w:multiLevelType w:val="hybridMultilevel"/>
    <w:tmpl w:val="B10237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53C91F65"/>
    <w:multiLevelType w:val="hybridMultilevel"/>
    <w:tmpl w:val="45703C3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0">
    <w:nsid w:val="53FA6587"/>
    <w:multiLevelType w:val="hybridMultilevel"/>
    <w:tmpl w:val="92D2129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1">
    <w:nsid w:val="55961399"/>
    <w:multiLevelType w:val="hybridMultilevel"/>
    <w:tmpl w:val="F5C4E5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574548FA"/>
    <w:multiLevelType w:val="multilevel"/>
    <w:tmpl w:val="88B87232"/>
    <w:lvl w:ilvl="0">
      <w:start w:val="2"/>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2728" w:hanging="720"/>
      </w:pPr>
      <w:rPr>
        <w:rFonts w:hint="default"/>
        <w:b/>
        <w:color w:val="auto"/>
      </w:rPr>
    </w:lvl>
    <w:lvl w:ilvl="3">
      <w:start w:val="1"/>
      <w:numFmt w:val="decimal"/>
      <w:lvlText w:val="%1.%2.%3.%4"/>
      <w:lvlJc w:val="left"/>
      <w:pPr>
        <w:ind w:left="3732" w:hanging="720"/>
      </w:pPr>
      <w:rPr>
        <w:rFonts w:hint="default"/>
        <w:b/>
        <w:color w:val="auto"/>
      </w:rPr>
    </w:lvl>
    <w:lvl w:ilvl="4">
      <w:start w:val="1"/>
      <w:numFmt w:val="decimal"/>
      <w:lvlText w:val="%1.%2.%3.%4.%5"/>
      <w:lvlJc w:val="left"/>
      <w:pPr>
        <w:ind w:left="5096" w:hanging="1080"/>
      </w:pPr>
      <w:rPr>
        <w:rFonts w:hint="default"/>
        <w:b/>
        <w:color w:val="auto"/>
      </w:rPr>
    </w:lvl>
    <w:lvl w:ilvl="5">
      <w:start w:val="1"/>
      <w:numFmt w:val="decimal"/>
      <w:lvlText w:val="%1.%2.%3.%4.%5.%6"/>
      <w:lvlJc w:val="left"/>
      <w:pPr>
        <w:ind w:left="6100" w:hanging="1080"/>
      </w:pPr>
      <w:rPr>
        <w:rFonts w:hint="default"/>
        <w:b/>
        <w:color w:val="auto"/>
      </w:rPr>
    </w:lvl>
    <w:lvl w:ilvl="6">
      <w:start w:val="1"/>
      <w:numFmt w:val="decimal"/>
      <w:lvlText w:val="%1.%2.%3.%4.%5.%6.%7"/>
      <w:lvlJc w:val="left"/>
      <w:pPr>
        <w:ind w:left="7464" w:hanging="1440"/>
      </w:pPr>
      <w:rPr>
        <w:rFonts w:hint="default"/>
        <w:b/>
        <w:color w:val="auto"/>
      </w:rPr>
    </w:lvl>
    <w:lvl w:ilvl="7">
      <w:start w:val="1"/>
      <w:numFmt w:val="decimal"/>
      <w:lvlText w:val="%1.%2.%3.%4.%5.%6.%7.%8"/>
      <w:lvlJc w:val="left"/>
      <w:pPr>
        <w:ind w:left="8468" w:hanging="1440"/>
      </w:pPr>
      <w:rPr>
        <w:rFonts w:hint="default"/>
        <w:b/>
        <w:color w:val="auto"/>
      </w:rPr>
    </w:lvl>
    <w:lvl w:ilvl="8">
      <w:start w:val="1"/>
      <w:numFmt w:val="decimal"/>
      <w:lvlText w:val="%1.%2.%3.%4.%5.%6.%7.%8.%9"/>
      <w:lvlJc w:val="left"/>
      <w:pPr>
        <w:ind w:left="9472" w:hanging="1440"/>
      </w:pPr>
      <w:rPr>
        <w:rFonts w:hint="default"/>
        <w:b/>
        <w:color w:val="auto"/>
      </w:rPr>
    </w:lvl>
  </w:abstractNum>
  <w:abstractNum w:abstractNumId="23">
    <w:nsid w:val="57952FE3"/>
    <w:multiLevelType w:val="hybridMultilevel"/>
    <w:tmpl w:val="C5C21E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585E4FD9"/>
    <w:multiLevelType w:val="hybridMultilevel"/>
    <w:tmpl w:val="19124B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5B4520DA"/>
    <w:multiLevelType w:val="hybridMultilevel"/>
    <w:tmpl w:val="1CB014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5C9920A9"/>
    <w:multiLevelType w:val="hybridMultilevel"/>
    <w:tmpl w:val="A7A2875C"/>
    <w:lvl w:ilvl="0" w:tplc="652CB814">
      <w:start w:val="1"/>
      <w:numFmt w:val="bullet"/>
      <w:lvlText w:val=""/>
      <w:lvlJc w:val="left"/>
      <w:pPr>
        <w:tabs>
          <w:tab w:val="num" w:pos="720"/>
        </w:tabs>
        <w:ind w:left="720" w:hanging="360"/>
      </w:pPr>
      <w:rPr>
        <w:rFonts w:ascii="Symbol" w:hAnsi="Symbol" w:hint="default"/>
        <w:sz w:val="20"/>
      </w:rPr>
    </w:lvl>
    <w:lvl w:ilvl="1" w:tplc="041D0007">
      <w:start w:val="1"/>
      <w:numFmt w:val="bullet"/>
      <w:lvlText w:val=""/>
      <w:lvlPicBulletId w:val="0"/>
      <w:lvlJc w:val="left"/>
      <w:pPr>
        <w:tabs>
          <w:tab w:val="num" w:pos="1440"/>
        </w:tabs>
        <w:ind w:left="1440" w:hanging="360"/>
      </w:pPr>
      <w:rPr>
        <w:rFonts w:ascii="Symbol" w:hAnsi="Symbol" w:hint="default"/>
        <w:sz w:val="20"/>
      </w:rPr>
    </w:lvl>
    <w:lvl w:ilvl="2" w:tplc="E2AC7D4C">
      <w:start w:val="1"/>
      <w:numFmt w:val="bullet"/>
      <w:lvlText w:val=""/>
      <w:lvlJc w:val="left"/>
      <w:pPr>
        <w:tabs>
          <w:tab w:val="num" w:pos="2160"/>
        </w:tabs>
        <w:ind w:left="2160" w:hanging="360"/>
      </w:pPr>
      <w:rPr>
        <w:rFonts w:ascii="Symbol" w:hAnsi="Symbol" w:hint="default"/>
        <w:sz w:val="20"/>
      </w:rPr>
    </w:lvl>
    <w:lvl w:ilvl="3" w:tplc="41BE6B8A">
      <w:start w:val="1"/>
      <w:numFmt w:val="decimal"/>
      <w:lvlText w:val="%4."/>
      <w:lvlJc w:val="left"/>
      <w:pPr>
        <w:tabs>
          <w:tab w:val="num" w:pos="2880"/>
        </w:tabs>
        <w:ind w:left="2880" w:hanging="360"/>
      </w:pPr>
    </w:lvl>
    <w:lvl w:ilvl="4" w:tplc="EF6A399C">
      <w:start w:val="1"/>
      <w:numFmt w:val="decimal"/>
      <w:lvlText w:val="%5."/>
      <w:lvlJc w:val="left"/>
      <w:pPr>
        <w:tabs>
          <w:tab w:val="num" w:pos="3600"/>
        </w:tabs>
        <w:ind w:left="3600" w:hanging="360"/>
      </w:pPr>
    </w:lvl>
    <w:lvl w:ilvl="5" w:tplc="A0845726">
      <w:start w:val="1"/>
      <w:numFmt w:val="decimal"/>
      <w:lvlText w:val="%6."/>
      <w:lvlJc w:val="left"/>
      <w:pPr>
        <w:tabs>
          <w:tab w:val="num" w:pos="4320"/>
        </w:tabs>
        <w:ind w:left="4320" w:hanging="360"/>
      </w:pPr>
    </w:lvl>
    <w:lvl w:ilvl="6" w:tplc="CC56A958">
      <w:start w:val="1"/>
      <w:numFmt w:val="decimal"/>
      <w:lvlText w:val="%7."/>
      <w:lvlJc w:val="left"/>
      <w:pPr>
        <w:tabs>
          <w:tab w:val="num" w:pos="5040"/>
        </w:tabs>
        <w:ind w:left="5040" w:hanging="360"/>
      </w:pPr>
    </w:lvl>
    <w:lvl w:ilvl="7" w:tplc="479A6A0A">
      <w:start w:val="1"/>
      <w:numFmt w:val="decimal"/>
      <w:lvlText w:val="%8."/>
      <w:lvlJc w:val="left"/>
      <w:pPr>
        <w:tabs>
          <w:tab w:val="num" w:pos="5760"/>
        </w:tabs>
        <w:ind w:left="5760" w:hanging="360"/>
      </w:pPr>
    </w:lvl>
    <w:lvl w:ilvl="8" w:tplc="9E300D38">
      <w:start w:val="1"/>
      <w:numFmt w:val="decimal"/>
      <w:lvlText w:val="%9."/>
      <w:lvlJc w:val="left"/>
      <w:pPr>
        <w:tabs>
          <w:tab w:val="num" w:pos="6480"/>
        </w:tabs>
        <w:ind w:left="6480" w:hanging="360"/>
      </w:pPr>
    </w:lvl>
  </w:abstractNum>
  <w:abstractNum w:abstractNumId="27">
    <w:nsid w:val="5D7340CE"/>
    <w:multiLevelType w:val="hybridMultilevel"/>
    <w:tmpl w:val="DF2AEB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5DE73662"/>
    <w:multiLevelType w:val="hybridMultilevel"/>
    <w:tmpl w:val="76B44EC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nsid w:val="5F2F4C09"/>
    <w:multiLevelType w:val="hybridMultilevel"/>
    <w:tmpl w:val="80DE58F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1CA5BC8"/>
    <w:multiLevelType w:val="hybridMultilevel"/>
    <w:tmpl w:val="815A01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62C15797"/>
    <w:multiLevelType w:val="hybridMultilevel"/>
    <w:tmpl w:val="DDDE4BB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632B2B1A"/>
    <w:multiLevelType w:val="hybridMultilevel"/>
    <w:tmpl w:val="7FDEDD6E"/>
    <w:lvl w:ilvl="0" w:tplc="1E0E6EF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6575A5F"/>
    <w:multiLevelType w:val="hybridMultilevel"/>
    <w:tmpl w:val="527E1148"/>
    <w:lvl w:ilvl="0" w:tplc="041D0001">
      <w:start w:val="1"/>
      <w:numFmt w:val="bullet"/>
      <w:lvlText w:val=""/>
      <w:lvlJc w:val="left"/>
      <w:pPr>
        <w:ind w:left="1080" w:hanging="360"/>
      </w:pPr>
      <w:rPr>
        <w:rFonts w:ascii="Symbol" w:hAnsi="Symbol"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4">
    <w:nsid w:val="68F5546F"/>
    <w:multiLevelType w:val="hybridMultilevel"/>
    <w:tmpl w:val="F53CAAD6"/>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5">
    <w:nsid w:val="70A77846"/>
    <w:multiLevelType w:val="hybridMultilevel"/>
    <w:tmpl w:val="76B44EC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nsid w:val="738E6027"/>
    <w:multiLevelType w:val="hybridMultilevel"/>
    <w:tmpl w:val="02B67CE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4BB015A"/>
    <w:multiLevelType w:val="hybridMultilevel"/>
    <w:tmpl w:val="901E4BDE"/>
    <w:lvl w:ilvl="0" w:tplc="C16A988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nsid w:val="75C97535"/>
    <w:multiLevelType w:val="hybridMultilevel"/>
    <w:tmpl w:val="6D26BBD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nsid w:val="76AC746F"/>
    <w:multiLevelType w:val="hybridMultilevel"/>
    <w:tmpl w:val="2708D1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nsid w:val="777351D7"/>
    <w:multiLevelType w:val="hybridMultilevel"/>
    <w:tmpl w:val="D40EC5A4"/>
    <w:lvl w:ilvl="0" w:tplc="6D92195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nsid w:val="79145478"/>
    <w:multiLevelType w:val="hybridMultilevel"/>
    <w:tmpl w:val="A1501AA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34"/>
  </w:num>
  <w:num w:numId="2">
    <w:abstractNumId w:val="40"/>
  </w:num>
  <w:num w:numId="3">
    <w:abstractNumId w:val="11"/>
  </w:num>
  <w:num w:numId="4">
    <w:abstractNumId w:val="21"/>
  </w:num>
  <w:num w:numId="5">
    <w:abstractNumId w:val="12"/>
  </w:num>
  <w:num w:numId="6">
    <w:abstractNumId w:val="36"/>
  </w:num>
  <w:num w:numId="7">
    <w:abstractNumId w:val="8"/>
  </w:num>
  <w:num w:numId="8">
    <w:abstractNumId w:val="3"/>
  </w:num>
  <w:num w:numId="9">
    <w:abstractNumId w:val="31"/>
  </w:num>
  <w:num w:numId="10">
    <w:abstractNumId w:val="24"/>
  </w:num>
  <w:num w:numId="11">
    <w:abstractNumId w:val="7"/>
  </w:num>
  <w:num w:numId="12">
    <w:abstractNumId w:val="26"/>
  </w:num>
  <w:num w:numId="13">
    <w:abstractNumId w:val="2"/>
  </w:num>
  <w:num w:numId="14">
    <w:abstractNumId w:val="32"/>
  </w:num>
  <w:num w:numId="15">
    <w:abstractNumId w:val="29"/>
  </w:num>
  <w:num w:numId="16">
    <w:abstractNumId w:val="35"/>
  </w:num>
  <w:num w:numId="17">
    <w:abstractNumId w:val="28"/>
  </w:num>
  <w:num w:numId="18">
    <w:abstractNumId w:val="30"/>
  </w:num>
  <w:num w:numId="19">
    <w:abstractNumId w:val="16"/>
  </w:num>
  <w:num w:numId="20">
    <w:abstractNumId w:val="4"/>
  </w:num>
  <w:num w:numId="21">
    <w:abstractNumId w:val="22"/>
  </w:num>
  <w:num w:numId="22">
    <w:abstractNumId w:val="38"/>
  </w:num>
  <w:num w:numId="23">
    <w:abstractNumId w:val="15"/>
  </w:num>
  <w:num w:numId="24">
    <w:abstractNumId w:val="10"/>
  </w:num>
  <w:num w:numId="25">
    <w:abstractNumId w:val="6"/>
  </w:num>
  <w:num w:numId="26">
    <w:abstractNumId w:val="18"/>
  </w:num>
  <w:num w:numId="27">
    <w:abstractNumId w:val="39"/>
  </w:num>
  <w:num w:numId="28">
    <w:abstractNumId w:val="37"/>
  </w:num>
  <w:num w:numId="29">
    <w:abstractNumId w:val="20"/>
  </w:num>
  <w:num w:numId="30">
    <w:abstractNumId w:val="9"/>
  </w:num>
  <w:num w:numId="31">
    <w:abstractNumId w:val="33"/>
  </w:num>
  <w:num w:numId="32">
    <w:abstractNumId w:val="17"/>
  </w:num>
  <w:num w:numId="33">
    <w:abstractNumId w:val="27"/>
  </w:num>
  <w:num w:numId="34">
    <w:abstractNumId w:val="5"/>
  </w:num>
  <w:num w:numId="35">
    <w:abstractNumId w:val="41"/>
  </w:num>
  <w:num w:numId="36">
    <w:abstractNumId w:val="25"/>
  </w:num>
  <w:num w:numId="37">
    <w:abstractNumId w:val="14"/>
  </w:num>
  <w:num w:numId="38">
    <w:abstractNumId w:val="23"/>
  </w:num>
  <w:num w:numId="39">
    <w:abstractNumId w:val="1"/>
  </w:num>
  <w:num w:numId="40">
    <w:abstractNumId w:val="19"/>
  </w:num>
  <w:num w:numId="41">
    <w:abstractNumId w:val="0"/>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1D8"/>
    <w:rsid w:val="00000157"/>
    <w:rsid w:val="00006222"/>
    <w:rsid w:val="000122F0"/>
    <w:rsid w:val="00012AB3"/>
    <w:rsid w:val="00020E41"/>
    <w:rsid w:val="0002225F"/>
    <w:rsid w:val="0002423E"/>
    <w:rsid w:val="00024AAA"/>
    <w:rsid w:val="00025BBB"/>
    <w:rsid w:val="000262C6"/>
    <w:rsid w:val="00031A02"/>
    <w:rsid w:val="000359EE"/>
    <w:rsid w:val="0004211B"/>
    <w:rsid w:val="00045FC8"/>
    <w:rsid w:val="00051980"/>
    <w:rsid w:val="00053CD3"/>
    <w:rsid w:val="00060BC8"/>
    <w:rsid w:val="00061358"/>
    <w:rsid w:val="00061552"/>
    <w:rsid w:val="00065968"/>
    <w:rsid w:val="00070F5A"/>
    <w:rsid w:val="000850EC"/>
    <w:rsid w:val="0008747F"/>
    <w:rsid w:val="00090143"/>
    <w:rsid w:val="00093EF2"/>
    <w:rsid w:val="000979D4"/>
    <w:rsid w:val="000A1663"/>
    <w:rsid w:val="000A3D3B"/>
    <w:rsid w:val="000A7254"/>
    <w:rsid w:val="000B3447"/>
    <w:rsid w:val="000B502B"/>
    <w:rsid w:val="000B510C"/>
    <w:rsid w:val="000C2D28"/>
    <w:rsid w:val="000C7BEC"/>
    <w:rsid w:val="000D0843"/>
    <w:rsid w:val="000E019C"/>
    <w:rsid w:val="000E0598"/>
    <w:rsid w:val="000E25A1"/>
    <w:rsid w:val="000E5508"/>
    <w:rsid w:val="000F4167"/>
    <w:rsid w:val="001028C7"/>
    <w:rsid w:val="00104045"/>
    <w:rsid w:val="00111DC8"/>
    <w:rsid w:val="00113496"/>
    <w:rsid w:val="00135AB3"/>
    <w:rsid w:val="00141395"/>
    <w:rsid w:val="001452A5"/>
    <w:rsid w:val="00157856"/>
    <w:rsid w:val="00162DB2"/>
    <w:rsid w:val="00165C4F"/>
    <w:rsid w:val="001676B2"/>
    <w:rsid w:val="0017334B"/>
    <w:rsid w:val="00174FCA"/>
    <w:rsid w:val="001757FD"/>
    <w:rsid w:val="00177A16"/>
    <w:rsid w:val="00181EF8"/>
    <w:rsid w:val="00193505"/>
    <w:rsid w:val="00195BCF"/>
    <w:rsid w:val="00196987"/>
    <w:rsid w:val="001A0489"/>
    <w:rsid w:val="001A264C"/>
    <w:rsid w:val="001A3147"/>
    <w:rsid w:val="001A7534"/>
    <w:rsid w:val="001B519F"/>
    <w:rsid w:val="001D5304"/>
    <w:rsid w:val="001E133D"/>
    <w:rsid w:val="001E1C59"/>
    <w:rsid w:val="001E245C"/>
    <w:rsid w:val="001E3762"/>
    <w:rsid w:val="001E6A4B"/>
    <w:rsid w:val="001E75F2"/>
    <w:rsid w:val="001F49A8"/>
    <w:rsid w:val="001F5C85"/>
    <w:rsid w:val="001F5E6B"/>
    <w:rsid w:val="00212FAC"/>
    <w:rsid w:val="002163E3"/>
    <w:rsid w:val="002211FF"/>
    <w:rsid w:val="00234213"/>
    <w:rsid w:val="002348EB"/>
    <w:rsid w:val="00240644"/>
    <w:rsid w:val="0024089E"/>
    <w:rsid w:val="00242347"/>
    <w:rsid w:val="002436BB"/>
    <w:rsid w:val="00243E27"/>
    <w:rsid w:val="0024477B"/>
    <w:rsid w:val="0024514B"/>
    <w:rsid w:val="0024629B"/>
    <w:rsid w:val="00253C13"/>
    <w:rsid w:val="0025501A"/>
    <w:rsid w:val="00257C08"/>
    <w:rsid w:val="00257D54"/>
    <w:rsid w:val="00261590"/>
    <w:rsid w:val="002724E1"/>
    <w:rsid w:val="00274627"/>
    <w:rsid w:val="002751D3"/>
    <w:rsid w:val="00280FA6"/>
    <w:rsid w:val="00293B35"/>
    <w:rsid w:val="002956A0"/>
    <w:rsid w:val="002975DA"/>
    <w:rsid w:val="002A3F46"/>
    <w:rsid w:val="002B2985"/>
    <w:rsid w:val="002B7A52"/>
    <w:rsid w:val="002C64BD"/>
    <w:rsid w:val="002D0903"/>
    <w:rsid w:val="002E492A"/>
    <w:rsid w:val="002E588B"/>
    <w:rsid w:val="002E670F"/>
    <w:rsid w:val="002F1136"/>
    <w:rsid w:val="002F6B5D"/>
    <w:rsid w:val="002F76B1"/>
    <w:rsid w:val="003039C8"/>
    <w:rsid w:val="00304320"/>
    <w:rsid w:val="003064DC"/>
    <w:rsid w:val="003066ED"/>
    <w:rsid w:val="00314C5E"/>
    <w:rsid w:val="00314E81"/>
    <w:rsid w:val="00317E18"/>
    <w:rsid w:val="00321526"/>
    <w:rsid w:val="0032504B"/>
    <w:rsid w:val="00330560"/>
    <w:rsid w:val="00330E96"/>
    <w:rsid w:val="00332EB3"/>
    <w:rsid w:val="00340A9C"/>
    <w:rsid w:val="003429E6"/>
    <w:rsid w:val="0034662E"/>
    <w:rsid w:val="00347798"/>
    <w:rsid w:val="00361BE0"/>
    <w:rsid w:val="00364274"/>
    <w:rsid w:val="00365D3C"/>
    <w:rsid w:val="00366FEC"/>
    <w:rsid w:val="00374FEB"/>
    <w:rsid w:val="003A0FB0"/>
    <w:rsid w:val="003A15F0"/>
    <w:rsid w:val="003A19C1"/>
    <w:rsid w:val="003A6C6A"/>
    <w:rsid w:val="003A7AEB"/>
    <w:rsid w:val="003B14AF"/>
    <w:rsid w:val="003C0673"/>
    <w:rsid w:val="003C1D23"/>
    <w:rsid w:val="003C3F18"/>
    <w:rsid w:val="003C6129"/>
    <w:rsid w:val="003E24BF"/>
    <w:rsid w:val="003F218E"/>
    <w:rsid w:val="003F2D49"/>
    <w:rsid w:val="003F7BD5"/>
    <w:rsid w:val="00400239"/>
    <w:rsid w:val="00401BE3"/>
    <w:rsid w:val="004132A8"/>
    <w:rsid w:val="0041439D"/>
    <w:rsid w:val="00420082"/>
    <w:rsid w:val="004228C2"/>
    <w:rsid w:val="0042335C"/>
    <w:rsid w:val="00423D69"/>
    <w:rsid w:val="0043114F"/>
    <w:rsid w:val="00431339"/>
    <w:rsid w:val="004329E8"/>
    <w:rsid w:val="00441049"/>
    <w:rsid w:val="00441D3A"/>
    <w:rsid w:val="00442FC4"/>
    <w:rsid w:val="004466C1"/>
    <w:rsid w:val="00447D0D"/>
    <w:rsid w:val="00450B22"/>
    <w:rsid w:val="00482BD6"/>
    <w:rsid w:val="00484A38"/>
    <w:rsid w:val="00486C6B"/>
    <w:rsid w:val="004A1FB6"/>
    <w:rsid w:val="004A21CB"/>
    <w:rsid w:val="004A5544"/>
    <w:rsid w:val="004B0B5D"/>
    <w:rsid w:val="004B0D03"/>
    <w:rsid w:val="004B62B0"/>
    <w:rsid w:val="004B68F9"/>
    <w:rsid w:val="004C1860"/>
    <w:rsid w:val="004C348E"/>
    <w:rsid w:val="004C3C31"/>
    <w:rsid w:val="004C6EE4"/>
    <w:rsid w:val="004D37CB"/>
    <w:rsid w:val="004D6516"/>
    <w:rsid w:val="004D7DFB"/>
    <w:rsid w:val="004E101D"/>
    <w:rsid w:val="004E1F1C"/>
    <w:rsid w:val="004E2181"/>
    <w:rsid w:val="004E2EE1"/>
    <w:rsid w:val="004E3057"/>
    <w:rsid w:val="004E5663"/>
    <w:rsid w:val="004F0560"/>
    <w:rsid w:val="004F37F6"/>
    <w:rsid w:val="004F3C7E"/>
    <w:rsid w:val="005010EF"/>
    <w:rsid w:val="005031AE"/>
    <w:rsid w:val="00507BE0"/>
    <w:rsid w:val="00510421"/>
    <w:rsid w:val="00514F7C"/>
    <w:rsid w:val="00520971"/>
    <w:rsid w:val="00525BA1"/>
    <w:rsid w:val="0053402E"/>
    <w:rsid w:val="0054528E"/>
    <w:rsid w:val="005525FF"/>
    <w:rsid w:val="00560C77"/>
    <w:rsid w:val="00562269"/>
    <w:rsid w:val="00562F26"/>
    <w:rsid w:val="005657EE"/>
    <w:rsid w:val="00566935"/>
    <w:rsid w:val="00570B23"/>
    <w:rsid w:val="005733D2"/>
    <w:rsid w:val="00575E37"/>
    <w:rsid w:val="00576DF9"/>
    <w:rsid w:val="005771E1"/>
    <w:rsid w:val="00577813"/>
    <w:rsid w:val="0058354A"/>
    <w:rsid w:val="00584070"/>
    <w:rsid w:val="00584343"/>
    <w:rsid w:val="00592919"/>
    <w:rsid w:val="0059486E"/>
    <w:rsid w:val="005951E0"/>
    <w:rsid w:val="00595C7C"/>
    <w:rsid w:val="005A1B3C"/>
    <w:rsid w:val="005B560C"/>
    <w:rsid w:val="005C28D7"/>
    <w:rsid w:val="005C3A43"/>
    <w:rsid w:val="005D4F44"/>
    <w:rsid w:val="005D51DF"/>
    <w:rsid w:val="005E70B3"/>
    <w:rsid w:val="005F3DEF"/>
    <w:rsid w:val="005F5A09"/>
    <w:rsid w:val="00601D97"/>
    <w:rsid w:val="00604AB4"/>
    <w:rsid w:val="00606920"/>
    <w:rsid w:val="00607E4E"/>
    <w:rsid w:val="0061437F"/>
    <w:rsid w:val="0061751E"/>
    <w:rsid w:val="006210F1"/>
    <w:rsid w:val="00625DB1"/>
    <w:rsid w:val="006260E5"/>
    <w:rsid w:val="006360D5"/>
    <w:rsid w:val="006376A8"/>
    <w:rsid w:val="00640E29"/>
    <w:rsid w:val="00652C2F"/>
    <w:rsid w:val="00654569"/>
    <w:rsid w:val="00656E89"/>
    <w:rsid w:val="00657055"/>
    <w:rsid w:val="006649F5"/>
    <w:rsid w:val="00670777"/>
    <w:rsid w:val="0067658D"/>
    <w:rsid w:val="0067686E"/>
    <w:rsid w:val="00676EFC"/>
    <w:rsid w:val="00681959"/>
    <w:rsid w:val="00692BB2"/>
    <w:rsid w:val="006976FD"/>
    <w:rsid w:val="00697928"/>
    <w:rsid w:val="006A0759"/>
    <w:rsid w:val="006A1547"/>
    <w:rsid w:val="006A4158"/>
    <w:rsid w:val="006B3192"/>
    <w:rsid w:val="006C1342"/>
    <w:rsid w:val="006C1C19"/>
    <w:rsid w:val="006C261B"/>
    <w:rsid w:val="006C5E6A"/>
    <w:rsid w:val="006D469B"/>
    <w:rsid w:val="006E14DA"/>
    <w:rsid w:val="006E2CAF"/>
    <w:rsid w:val="006E7EB5"/>
    <w:rsid w:val="006F53AD"/>
    <w:rsid w:val="006F6764"/>
    <w:rsid w:val="006F703B"/>
    <w:rsid w:val="00700825"/>
    <w:rsid w:val="00704824"/>
    <w:rsid w:val="007062D0"/>
    <w:rsid w:val="007100BE"/>
    <w:rsid w:val="00711EE0"/>
    <w:rsid w:val="00714D88"/>
    <w:rsid w:val="007175EA"/>
    <w:rsid w:val="00721962"/>
    <w:rsid w:val="007258BF"/>
    <w:rsid w:val="007305A7"/>
    <w:rsid w:val="007342FD"/>
    <w:rsid w:val="0073643A"/>
    <w:rsid w:val="00740B22"/>
    <w:rsid w:val="007446BA"/>
    <w:rsid w:val="007468DE"/>
    <w:rsid w:val="00750556"/>
    <w:rsid w:val="00751FC7"/>
    <w:rsid w:val="0075206F"/>
    <w:rsid w:val="00752DE4"/>
    <w:rsid w:val="00756554"/>
    <w:rsid w:val="00767330"/>
    <w:rsid w:val="00771DC4"/>
    <w:rsid w:val="007803EC"/>
    <w:rsid w:val="007859FF"/>
    <w:rsid w:val="007871E2"/>
    <w:rsid w:val="00796B8E"/>
    <w:rsid w:val="007A0580"/>
    <w:rsid w:val="007A6A04"/>
    <w:rsid w:val="007B33A3"/>
    <w:rsid w:val="007B5A16"/>
    <w:rsid w:val="007B73B2"/>
    <w:rsid w:val="007C055F"/>
    <w:rsid w:val="007D1BE5"/>
    <w:rsid w:val="007D1EFE"/>
    <w:rsid w:val="007F5BCE"/>
    <w:rsid w:val="00810E85"/>
    <w:rsid w:val="00825E26"/>
    <w:rsid w:val="0082689C"/>
    <w:rsid w:val="00826F15"/>
    <w:rsid w:val="00843AD4"/>
    <w:rsid w:val="00852E21"/>
    <w:rsid w:val="00856D8C"/>
    <w:rsid w:val="0086157B"/>
    <w:rsid w:val="00861639"/>
    <w:rsid w:val="00864BEE"/>
    <w:rsid w:val="00871D50"/>
    <w:rsid w:val="00872E56"/>
    <w:rsid w:val="00875280"/>
    <w:rsid w:val="00877737"/>
    <w:rsid w:val="00881244"/>
    <w:rsid w:val="008835BF"/>
    <w:rsid w:val="00890733"/>
    <w:rsid w:val="008958AF"/>
    <w:rsid w:val="00897385"/>
    <w:rsid w:val="00897D27"/>
    <w:rsid w:val="008A03F2"/>
    <w:rsid w:val="008A1803"/>
    <w:rsid w:val="008A23C7"/>
    <w:rsid w:val="008A3A43"/>
    <w:rsid w:val="008A63A9"/>
    <w:rsid w:val="008B2738"/>
    <w:rsid w:val="008B5AA7"/>
    <w:rsid w:val="008C1483"/>
    <w:rsid w:val="008C3F50"/>
    <w:rsid w:val="008C551C"/>
    <w:rsid w:val="008D299E"/>
    <w:rsid w:val="008D3E46"/>
    <w:rsid w:val="008D5DD3"/>
    <w:rsid w:val="008E04F3"/>
    <w:rsid w:val="008F4068"/>
    <w:rsid w:val="00902637"/>
    <w:rsid w:val="00914535"/>
    <w:rsid w:val="0091726F"/>
    <w:rsid w:val="00920240"/>
    <w:rsid w:val="00927603"/>
    <w:rsid w:val="00927FA2"/>
    <w:rsid w:val="00931394"/>
    <w:rsid w:val="00931553"/>
    <w:rsid w:val="00933FEA"/>
    <w:rsid w:val="00937030"/>
    <w:rsid w:val="009438DB"/>
    <w:rsid w:val="0095323F"/>
    <w:rsid w:val="00954FB1"/>
    <w:rsid w:val="009617B1"/>
    <w:rsid w:val="00964465"/>
    <w:rsid w:val="009663B3"/>
    <w:rsid w:val="00971FFD"/>
    <w:rsid w:val="009740DA"/>
    <w:rsid w:val="009800F2"/>
    <w:rsid w:val="009873FD"/>
    <w:rsid w:val="00991715"/>
    <w:rsid w:val="0099724D"/>
    <w:rsid w:val="009A3079"/>
    <w:rsid w:val="009B01E5"/>
    <w:rsid w:val="009B2270"/>
    <w:rsid w:val="009C09C0"/>
    <w:rsid w:val="009C29E9"/>
    <w:rsid w:val="009C300B"/>
    <w:rsid w:val="009C7C40"/>
    <w:rsid w:val="009D6C4D"/>
    <w:rsid w:val="009D6D5D"/>
    <w:rsid w:val="009E37A0"/>
    <w:rsid w:val="009E672B"/>
    <w:rsid w:val="009F1729"/>
    <w:rsid w:val="00A00A04"/>
    <w:rsid w:val="00A13804"/>
    <w:rsid w:val="00A1555C"/>
    <w:rsid w:val="00A17926"/>
    <w:rsid w:val="00A25A9D"/>
    <w:rsid w:val="00A33026"/>
    <w:rsid w:val="00A467C2"/>
    <w:rsid w:val="00A50D41"/>
    <w:rsid w:val="00A52199"/>
    <w:rsid w:val="00A531E7"/>
    <w:rsid w:val="00A56B30"/>
    <w:rsid w:val="00A66A7A"/>
    <w:rsid w:val="00A76B3F"/>
    <w:rsid w:val="00A7735D"/>
    <w:rsid w:val="00A82A3F"/>
    <w:rsid w:val="00A8528C"/>
    <w:rsid w:val="00A85AFC"/>
    <w:rsid w:val="00A87B48"/>
    <w:rsid w:val="00A92C58"/>
    <w:rsid w:val="00A93974"/>
    <w:rsid w:val="00A95746"/>
    <w:rsid w:val="00AA1348"/>
    <w:rsid w:val="00AA5E61"/>
    <w:rsid w:val="00AA66E9"/>
    <w:rsid w:val="00AA771E"/>
    <w:rsid w:val="00AA7DF4"/>
    <w:rsid w:val="00AA7F93"/>
    <w:rsid w:val="00AB7CA4"/>
    <w:rsid w:val="00AC04C9"/>
    <w:rsid w:val="00AE7554"/>
    <w:rsid w:val="00AF4F24"/>
    <w:rsid w:val="00AF6BED"/>
    <w:rsid w:val="00B05682"/>
    <w:rsid w:val="00B061E6"/>
    <w:rsid w:val="00B07707"/>
    <w:rsid w:val="00B07C10"/>
    <w:rsid w:val="00B10CDA"/>
    <w:rsid w:val="00B12C85"/>
    <w:rsid w:val="00B14042"/>
    <w:rsid w:val="00B17997"/>
    <w:rsid w:val="00B2335A"/>
    <w:rsid w:val="00B23E1D"/>
    <w:rsid w:val="00B27DB5"/>
    <w:rsid w:val="00B42071"/>
    <w:rsid w:val="00B435D7"/>
    <w:rsid w:val="00B4576B"/>
    <w:rsid w:val="00B5012B"/>
    <w:rsid w:val="00B50D07"/>
    <w:rsid w:val="00B545FA"/>
    <w:rsid w:val="00B550E2"/>
    <w:rsid w:val="00B56211"/>
    <w:rsid w:val="00B6300C"/>
    <w:rsid w:val="00B634C6"/>
    <w:rsid w:val="00B705FF"/>
    <w:rsid w:val="00B8258B"/>
    <w:rsid w:val="00B869A3"/>
    <w:rsid w:val="00B90243"/>
    <w:rsid w:val="00B9076C"/>
    <w:rsid w:val="00B9398A"/>
    <w:rsid w:val="00B97F53"/>
    <w:rsid w:val="00BA2801"/>
    <w:rsid w:val="00BA629D"/>
    <w:rsid w:val="00BB58F2"/>
    <w:rsid w:val="00BB7302"/>
    <w:rsid w:val="00BC0A52"/>
    <w:rsid w:val="00BC3DA4"/>
    <w:rsid w:val="00BC6292"/>
    <w:rsid w:val="00BD2D4F"/>
    <w:rsid w:val="00BD5B78"/>
    <w:rsid w:val="00BD7593"/>
    <w:rsid w:val="00BD7609"/>
    <w:rsid w:val="00BE4C6F"/>
    <w:rsid w:val="00BF2911"/>
    <w:rsid w:val="00C01A6A"/>
    <w:rsid w:val="00C02BE0"/>
    <w:rsid w:val="00C036F9"/>
    <w:rsid w:val="00C04E67"/>
    <w:rsid w:val="00C0538F"/>
    <w:rsid w:val="00C10557"/>
    <w:rsid w:val="00C11BD8"/>
    <w:rsid w:val="00C14974"/>
    <w:rsid w:val="00C157C8"/>
    <w:rsid w:val="00C17CA8"/>
    <w:rsid w:val="00C36948"/>
    <w:rsid w:val="00C4436A"/>
    <w:rsid w:val="00C53BDF"/>
    <w:rsid w:val="00C55B1D"/>
    <w:rsid w:val="00C634DB"/>
    <w:rsid w:val="00C63BE1"/>
    <w:rsid w:val="00C650EE"/>
    <w:rsid w:val="00C660EC"/>
    <w:rsid w:val="00C66D1D"/>
    <w:rsid w:val="00C66E0A"/>
    <w:rsid w:val="00C71180"/>
    <w:rsid w:val="00C725AB"/>
    <w:rsid w:val="00C72CCA"/>
    <w:rsid w:val="00C733A4"/>
    <w:rsid w:val="00C77356"/>
    <w:rsid w:val="00C802B1"/>
    <w:rsid w:val="00C840E6"/>
    <w:rsid w:val="00C90212"/>
    <w:rsid w:val="00C91C4D"/>
    <w:rsid w:val="00C920ED"/>
    <w:rsid w:val="00C946A6"/>
    <w:rsid w:val="00C97547"/>
    <w:rsid w:val="00CA437A"/>
    <w:rsid w:val="00CA6941"/>
    <w:rsid w:val="00CA78D1"/>
    <w:rsid w:val="00CA7F14"/>
    <w:rsid w:val="00CB4354"/>
    <w:rsid w:val="00CB7D33"/>
    <w:rsid w:val="00CC020F"/>
    <w:rsid w:val="00CC0CCB"/>
    <w:rsid w:val="00CC51D8"/>
    <w:rsid w:val="00CD174D"/>
    <w:rsid w:val="00CD32EB"/>
    <w:rsid w:val="00CD58C0"/>
    <w:rsid w:val="00CE2F24"/>
    <w:rsid w:val="00CE4731"/>
    <w:rsid w:val="00CE4B74"/>
    <w:rsid w:val="00CF1684"/>
    <w:rsid w:val="00CF4C9F"/>
    <w:rsid w:val="00D0106B"/>
    <w:rsid w:val="00D02E78"/>
    <w:rsid w:val="00D12E02"/>
    <w:rsid w:val="00D170FE"/>
    <w:rsid w:val="00D17B19"/>
    <w:rsid w:val="00D24EEB"/>
    <w:rsid w:val="00D27552"/>
    <w:rsid w:val="00D41ADB"/>
    <w:rsid w:val="00D42723"/>
    <w:rsid w:val="00D435E2"/>
    <w:rsid w:val="00D45AEC"/>
    <w:rsid w:val="00D45F8F"/>
    <w:rsid w:val="00D56518"/>
    <w:rsid w:val="00D5787F"/>
    <w:rsid w:val="00D6636A"/>
    <w:rsid w:val="00D66BBC"/>
    <w:rsid w:val="00D708C2"/>
    <w:rsid w:val="00D812ED"/>
    <w:rsid w:val="00D81495"/>
    <w:rsid w:val="00D87AF7"/>
    <w:rsid w:val="00D91169"/>
    <w:rsid w:val="00DA1A26"/>
    <w:rsid w:val="00DA24AB"/>
    <w:rsid w:val="00DA5F97"/>
    <w:rsid w:val="00DB4658"/>
    <w:rsid w:val="00DC499B"/>
    <w:rsid w:val="00DC5533"/>
    <w:rsid w:val="00DD5F4F"/>
    <w:rsid w:val="00DE09E5"/>
    <w:rsid w:val="00DE6CB8"/>
    <w:rsid w:val="00DE74A6"/>
    <w:rsid w:val="00E0066D"/>
    <w:rsid w:val="00E02FC0"/>
    <w:rsid w:val="00E125F2"/>
    <w:rsid w:val="00E152B7"/>
    <w:rsid w:val="00E24A19"/>
    <w:rsid w:val="00E25D59"/>
    <w:rsid w:val="00E268DF"/>
    <w:rsid w:val="00E33CE1"/>
    <w:rsid w:val="00E45F91"/>
    <w:rsid w:val="00E561E5"/>
    <w:rsid w:val="00E70DE6"/>
    <w:rsid w:val="00E74319"/>
    <w:rsid w:val="00E76125"/>
    <w:rsid w:val="00E77539"/>
    <w:rsid w:val="00E8017C"/>
    <w:rsid w:val="00E80523"/>
    <w:rsid w:val="00E812E0"/>
    <w:rsid w:val="00E841C5"/>
    <w:rsid w:val="00E90347"/>
    <w:rsid w:val="00E9047E"/>
    <w:rsid w:val="00E9205B"/>
    <w:rsid w:val="00E95797"/>
    <w:rsid w:val="00E95840"/>
    <w:rsid w:val="00EA0A91"/>
    <w:rsid w:val="00EA661F"/>
    <w:rsid w:val="00EA74EB"/>
    <w:rsid w:val="00EA7687"/>
    <w:rsid w:val="00EA7D89"/>
    <w:rsid w:val="00EB0A1C"/>
    <w:rsid w:val="00EB3892"/>
    <w:rsid w:val="00EB5B7F"/>
    <w:rsid w:val="00EB63F8"/>
    <w:rsid w:val="00EB730D"/>
    <w:rsid w:val="00EC15BB"/>
    <w:rsid w:val="00EE253B"/>
    <w:rsid w:val="00EE2769"/>
    <w:rsid w:val="00EE4ED8"/>
    <w:rsid w:val="00EE75AC"/>
    <w:rsid w:val="00EE7B99"/>
    <w:rsid w:val="00EF4456"/>
    <w:rsid w:val="00F01440"/>
    <w:rsid w:val="00F074B7"/>
    <w:rsid w:val="00F100CE"/>
    <w:rsid w:val="00F15CB6"/>
    <w:rsid w:val="00F243CA"/>
    <w:rsid w:val="00F31ECD"/>
    <w:rsid w:val="00F36158"/>
    <w:rsid w:val="00F37C49"/>
    <w:rsid w:val="00F40EAE"/>
    <w:rsid w:val="00F44164"/>
    <w:rsid w:val="00F45E21"/>
    <w:rsid w:val="00F46EAD"/>
    <w:rsid w:val="00F54ED1"/>
    <w:rsid w:val="00F67E01"/>
    <w:rsid w:val="00F70B46"/>
    <w:rsid w:val="00F71BED"/>
    <w:rsid w:val="00F747BF"/>
    <w:rsid w:val="00F80D3C"/>
    <w:rsid w:val="00F822B0"/>
    <w:rsid w:val="00F85F29"/>
    <w:rsid w:val="00F9382E"/>
    <w:rsid w:val="00F93AE8"/>
    <w:rsid w:val="00F94DFF"/>
    <w:rsid w:val="00F94E41"/>
    <w:rsid w:val="00F961A8"/>
    <w:rsid w:val="00FA1677"/>
    <w:rsid w:val="00FA42A3"/>
    <w:rsid w:val="00FA5E49"/>
    <w:rsid w:val="00FA6C0C"/>
    <w:rsid w:val="00FA723F"/>
    <w:rsid w:val="00FA7317"/>
    <w:rsid w:val="00FA79D4"/>
    <w:rsid w:val="00FB3AAB"/>
    <w:rsid w:val="00FB4C7E"/>
    <w:rsid w:val="00FB6D3A"/>
    <w:rsid w:val="00FC6CBF"/>
    <w:rsid w:val="00FC6FE6"/>
    <w:rsid w:val="00FD0DB7"/>
    <w:rsid w:val="00FD61C2"/>
    <w:rsid w:val="00FD6840"/>
    <w:rsid w:val="00FE05A8"/>
    <w:rsid w:val="00FF16DB"/>
    <w:rsid w:val="00FF38E3"/>
    <w:rsid w:val="00FF7341"/>
    <w:rsid w:val="00FF7F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6D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17C"/>
    <w:rPr>
      <w:rFonts w:ascii="Times New Roman" w:hAnsi="Times New Roman"/>
    </w:rPr>
  </w:style>
  <w:style w:type="paragraph" w:styleId="Rubrik1">
    <w:name w:val="heading 1"/>
    <w:basedOn w:val="Normal"/>
    <w:next w:val="Normal"/>
    <w:link w:val="Rubrik1Char"/>
    <w:uiPriority w:val="9"/>
    <w:qFormat/>
    <w:rsid w:val="00C840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C840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EB63F8"/>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E8017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unhideWhenUsed/>
    <w:rsid w:val="00CC51D8"/>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rsid w:val="00CC51D8"/>
    <w:rPr>
      <w:rFonts w:ascii="Consolas" w:hAnsi="Consolas"/>
      <w:sz w:val="21"/>
      <w:szCs w:val="21"/>
    </w:rPr>
  </w:style>
  <w:style w:type="paragraph" w:styleId="Sidhuvud">
    <w:name w:val="header"/>
    <w:basedOn w:val="Normal"/>
    <w:link w:val="SidhuvudChar"/>
    <w:uiPriority w:val="99"/>
    <w:unhideWhenUsed/>
    <w:rsid w:val="00E7612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76125"/>
    <w:rPr>
      <w:lang w:val="en-GB"/>
    </w:rPr>
  </w:style>
  <w:style w:type="character" w:styleId="Kommentarsreferens">
    <w:name w:val="annotation reference"/>
    <w:basedOn w:val="Standardstycketeckensnitt"/>
    <w:uiPriority w:val="99"/>
    <w:semiHidden/>
    <w:unhideWhenUsed/>
    <w:rsid w:val="00E76125"/>
    <w:rPr>
      <w:sz w:val="16"/>
      <w:szCs w:val="16"/>
    </w:rPr>
  </w:style>
  <w:style w:type="paragraph" w:styleId="Kommentarer">
    <w:name w:val="annotation text"/>
    <w:basedOn w:val="Normal"/>
    <w:link w:val="KommentarerChar"/>
    <w:uiPriority w:val="99"/>
    <w:unhideWhenUsed/>
    <w:rsid w:val="00E76125"/>
    <w:pPr>
      <w:spacing w:line="240" w:lineRule="auto"/>
    </w:pPr>
    <w:rPr>
      <w:sz w:val="20"/>
      <w:szCs w:val="20"/>
    </w:rPr>
  </w:style>
  <w:style w:type="character" w:customStyle="1" w:styleId="KommentarerChar">
    <w:name w:val="Kommentarer Char"/>
    <w:basedOn w:val="Standardstycketeckensnitt"/>
    <w:link w:val="Kommentarer"/>
    <w:uiPriority w:val="99"/>
    <w:rsid w:val="00E76125"/>
    <w:rPr>
      <w:sz w:val="20"/>
      <w:szCs w:val="20"/>
    </w:rPr>
  </w:style>
  <w:style w:type="paragraph" w:styleId="Ballongtext">
    <w:name w:val="Balloon Text"/>
    <w:basedOn w:val="Normal"/>
    <w:link w:val="BallongtextChar"/>
    <w:uiPriority w:val="99"/>
    <w:semiHidden/>
    <w:unhideWhenUsed/>
    <w:rsid w:val="00E7612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76125"/>
    <w:rPr>
      <w:rFonts w:ascii="Tahoma" w:hAnsi="Tahoma" w:cs="Tahoma"/>
      <w:sz w:val="16"/>
      <w:szCs w:val="16"/>
    </w:rPr>
  </w:style>
  <w:style w:type="paragraph" w:styleId="Fotnotstext">
    <w:name w:val="footnote text"/>
    <w:basedOn w:val="Normal"/>
    <w:link w:val="FotnotstextChar"/>
    <w:semiHidden/>
    <w:unhideWhenUsed/>
    <w:rsid w:val="009873FD"/>
    <w:pPr>
      <w:spacing w:after="0" w:line="240" w:lineRule="auto"/>
    </w:pPr>
    <w:rPr>
      <w:sz w:val="20"/>
      <w:szCs w:val="20"/>
    </w:rPr>
  </w:style>
  <w:style w:type="character" w:customStyle="1" w:styleId="FotnotstextChar">
    <w:name w:val="Fotnotstext Char"/>
    <w:basedOn w:val="Standardstycketeckensnitt"/>
    <w:link w:val="Fotnotstext"/>
    <w:semiHidden/>
    <w:rsid w:val="009873FD"/>
    <w:rPr>
      <w:sz w:val="20"/>
      <w:szCs w:val="20"/>
      <w:lang w:val="en-GB"/>
    </w:rPr>
  </w:style>
  <w:style w:type="character" w:styleId="Fotnotsreferens">
    <w:name w:val="footnote reference"/>
    <w:basedOn w:val="Standardstycketeckensnitt"/>
    <w:semiHidden/>
    <w:unhideWhenUsed/>
    <w:rsid w:val="009873FD"/>
    <w:rPr>
      <w:vertAlign w:val="superscript"/>
    </w:rPr>
  </w:style>
  <w:style w:type="paragraph" w:styleId="Liststycke">
    <w:name w:val="List Paragraph"/>
    <w:basedOn w:val="Normal"/>
    <w:uiPriority w:val="34"/>
    <w:qFormat/>
    <w:rsid w:val="009873FD"/>
    <w:pPr>
      <w:ind w:left="720"/>
      <w:contextualSpacing/>
    </w:pPr>
  </w:style>
  <w:style w:type="paragraph" w:styleId="Underrubrik">
    <w:name w:val="Subtitle"/>
    <w:basedOn w:val="Normal"/>
    <w:next w:val="Normal"/>
    <w:link w:val="UnderrubrikChar"/>
    <w:uiPriority w:val="11"/>
    <w:qFormat/>
    <w:rsid w:val="00EB63F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EB63F8"/>
    <w:rPr>
      <w:rFonts w:asciiTheme="majorHAnsi" w:eastAsiaTheme="majorEastAsia" w:hAnsiTheme="majorHAnsi" w:cstheme="majorBidi"/>
      <w:i/>
      <w:iCs/>
      <w:color w:val="4F81BD" w:themeColor="accent1"/>
      <w:spacing w:val="15"/>
      <w:sz w:val="24"/>
      <w:szCs w:val="24"/>
      <w:lang w:val="en-GB"/>
    </w:rPr>
  </w:style>
  <w:style w:type="character" w:customStyle="1" w:styleId="Rubrik3Char">
    <w:name w:val="Rubrik 3 Char"/>
    <w:basedOn w:val="Standardstycketeckensnitt"/>
    <w:link w:val="Rubrik3"/>
    <w:uiPriority w:val="9"/>
    <w:rsid w:val="00EB63F8"/>
    <w:rPr>
      <w:rFonts w:asciiTheme="majorHAnsi" w:eastAsiaTheme="majorEastAsia" w:hAnsiTheme="majorHAnsi" w:cstheme="majorBidi"/>
      <w:b/>
      <w:bCs/>
      <w:color w:val="4F81BD" w:themeColor="accent1"/>
    </w:rPr>
  </w:style>
  <w:style w:type="paragraph" w:styleId="Sidfot">
    <w:name w:val="footer"/>
    <w:basedOn w:val="Normal"/>
    <w:link w:val="SidfotChar"/>
    <w:uiPriority w:val="99"/>
    <w:unhideWhenUsed/>
    <w:rsid w:val="00FD0DB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D0DB7"/>
  </w:style>
  <w:style w:type="paragraph" w:styleId="Kommentarsmne">
    <w:name w:val="annotation subject"/>
    <w:basedOn w:val="Kommentarer"/>
    <w:next w:val="Kommentarer"/>
    <w:link w:val="KommentarsmneChar"/>
    <w:uiPriority w:val="99"/>
    <w:semiHidden/>
    <w:unhideWhenUsed/>
    <w:rsid w:val="002B2985"/>
    <w:rPr>
      <w:b/>
      <w:bCs/>
    </w:rPr>
  </w:style>
  <w:style w:type="character" w:customStyle="1" w:styleId="KommentarsmneChar">
    <w:name w:val="Kommentarsämne Char"/>
    <w:basedOn w:val="KommentarerChar"/>
    <w:link w:val="Kommentarsmne"/>
    <w:uiPriority w:val="99"/>
    <w:semiHidden/>
    <w:rsid w:val="002B2985"/>
    <w:rPr>
      <w:b/>
      <w:bCs/>
      <w:sz w:val="20"/>
      <w:szCs w:val="20"/>
    </w:rPr>
  </w:style>
  <w:style w:type="character" w:styleId="Stark">
    <w:name w:val="Strong"/>
    <w:basedOn w:val="Standardstycketeckensnitt"/>
    <w:uiPriority w:val="22"/>
    <w:qFormat/>
    <w:rsid w:val="00625DB1"/>
    <w:rPr>
      <w:b/>
      <w:bCs/>
    </w:rPr>
  </w:style>
  <w:style w:type="paragraph" w:customStyle="1" w:styleId="Uppgifter">
    <w:name w:val="Uppgifter"/>
    <w:rsid w:val="00C840E6"/>
    <w:pPr>
      <w:spacing w:after="0" w:line="240" w:lineRule="auto"/>
    </w:pPr>
    <w:rPr>
      <w:rFonts w:ascii="Times New Roman" w:eastAsia="Times New Roman" w:hAnsi="Times New Roman" w:cs="Times New Roman"/>
      <w:bCs/>
      <w:szCs w:val="20"/>
    </w:rPr>
  </w:style>
  <w:style w:type="paragraph" w:customStyle="1" w:styleId="Ledtext">
    <w:name w:val="Ledtext"/>
    <w:rsid w:val="00C840E6"/>
    <w:pPr>
      <w:spacing w:before="40" w:after="0" w:line="240" w:lineRule="auto"/>
    </w:pPr>
    <w:rPr>
      <w:rFonts w:ascii="Arial" w:eastAsia="Times New Roman" w:hAnsi="Arial" w:cs="Arial"/>
      <w:bCs/>
      <w:caps/>
      <w:color w:val="808080"/>
      <w:sz w:val="13"/>
      <w:szCs w:val="20"/>
    </w:rPr>
  </w:style>
  <w:style w:type="character" w:customStyle="1" w:styleId="Rubrik1Char">
    <w:name w:val="Rubrik 1 Char"/>
    <w:basedOn w:val="Standardstycketeckensnitt"/>
    <w:link w:val="Rubrik1"/>
    <w:uiPriority w:val="9"/>
    <w:rsid w:val="00C840E6"/>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C840E6"/>
    <w:rPr>
      <w:rFonts w:asciiTheme="majorHAnsi" w:eastAsiaTheme="majorEastAsia" w:hAnsiTheme="majorHAnsi" w:cstheme="majorBidi"/>
      <w:b/>
      <w:bCs/>
      <w:color w:val="4F81BD" w:themeColor="accent1"/>
      <w:sz w:val="26"/>
      <w:szCs w:val="26"/>
    </w:rPr>
  </w:style>
  <w:style w:type="character" w:customStyle="1" w:styleId="hps">
    <w:name w:val="hps"/>
    <w:basedOn w:val="Standardstycketeckensnitt"/>
    <w:rsid w:val="00B90243"/>
  </w:style>
  <w:style w:type="paragraph" w:styleId="Brdtextmedindrag">
    <w:name w:val="Body Text Indent"/>
    <w:basedOn w:val="Normal"/>
    <w:link w:val="BrdtextmedindragChar"/>
    <w:rsid w:val="000A7254"/>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26"/>
      <w:jc w:val="both"/>
    </w:pPr>
    <w:rPr>
      <w:rFonts w:ascii="Arial" w:eastAsia="Times New Roman" w:hAnsi="Arial" w:cs="Times New Roman"/>
      <w:sz w:val="24"/>
      <w:szCs w:val="20"/>
    </w:rPr>
  </w:style>
  <w:style w:type="character" w:customStyle="1" w:styleId="BrdtextmedindragChar">
    <w:name w:val="Brödtext med indrag Char"/>
    <w:basedOn w:val="Standardstycketeckensnitt"/>
    <w:link w:val="Brdtextmedindrag"/>
    <w:rsid w:val="000A7254"/>
    <w:rPr>
      <w:rFonts w:ascii="Arial" w:eastAsia="Times New Roman" w:hAnsi="Arial" w:cs="Times New Roman"/>
      <w:sz w:val="24"/>
      <w:szCs w:val="20"/>
      <w:lang w:val="en-GB"/>
    </w:rPr>
  </w:style>
  <w:style w:type="character" w:styleId="Hyperlnk">
    <w:name w:val="Hyperlink"/>
    <w:basedOn w:val="Standardstycketeckensnitt"/>
    <w:uiPriority w:val="99"/>
    <w:rsid w:val="008C3F50"/>
    <w:rPr>
      <w:b/>
      <w:bCs/>
      <w:strike w:val="0"/>
      <w:dstrike w:val="0"/>
      <w:color w:val="0066FF"/>
      <w:u w:val="none"/>
      <w:effect w:val="none"/>
    </w:rPr>
  </w:style>
  <w:style w:type="character" w:customStyle="1" w:styleId="Rubrik4Char">
    <w:name w:val="Rubrik 4 Char"/>
    <w:basedOn w:val="Standardstycketeckensnitt"/>
    <w:link w:val="Rubrik4"/>
    <w:uiPriority w:val="9"/>
    <w:rsid w:val="00E8017C"/>
    <w:rPr>
      <w:rFonts w:asciiTheme="majorHAnsi" w:eastAsiaTheme="majorEastAsia" w:hAnsiTheme="majorHAnsi" w:cstheme="majorBidi"/>
      <w:b/>
      <w:bCs/>
      <w:i/>
      <w:iCs/>
      <w:color w:val="4F81BD" w:themeColor="accent1"/>
    </w:rPr>
  </w:style>
  <w:style w:type="paragraph" w:styleId="Innehllsfrteckningsrubrik">
    <w:name w:val="TOC Heading"/>
    <w:basedOn w:val="Rubrik1"/>
    <w:next w:val="Normal"/>
    <w:uiPriority w:val="39"/>
    <w:unhideWhenUsed/>
    <w:qFormat/>
    <w:rsid w:val="00441049"/>
    <w:pPr>
      <w:outlineLvl w:val="9"/>
    </w:pPr>
  </w:style>
  <w:style w:type="paragraph" w:styleId="Innehll1">
    <w:name w:val="toc 1"/>
    <w:basedOn w:val="Normal"/>
    <w:next w:val="Normal"/>
    <w:autoRedefine/>
    <w:uiPriority w:val="39"/>
    <w:unhideWhenUsed/>
    <w:rsid w:val="00441049"/>
    <w:pPr>
      <w:spacing w:after="100"/>
    </w:pPr>
  </w:style>
  <w:style w:type="paragraph" w:styleId="Innehll2">
    <w:name w:val="toc 2"/>
    <w:basedOn w:val="Normal"/>
    <w:next w:val="Normal"/>
    <w:autoRedefine/>
    <w:uiPriority w:val="39"/>
    <w:unhideWhenUsed/>
    <w:rsid w:val="00441049"/>
    <w:pPr>
      <w:spacing w:after="100"/>
      <w:ind w:left="220"/>
    </w:pPr>
  </w:style>
  <w:style w:type="paragraph" w:styleId="Innehll3">
    <w:name w:val="toc 3"/>
    <w:basedOn w:val="Normal"/>
    <w:next w:val="Normal"/>
    <w:autoRedefine/>
    <w:uiPriority w:val="39"/>
    <w:unhideWhenUsed/>
    <w:rsid w:val="00441049"/>
    <w:pPr>
      <w:spacing w:after="100"/>
      <w:ind w:left="440"/>
    </w:pPr>
  </w:style>
  <w:style w:type="paragraph" w:styleId="Rubrik">
    <w:name w:val="Title"/>
    <w:basedOn w:val="Normal"/>
    <w:next w:val="Normal"/>
    <w:link w:val="RubrikChar"/>
    <w:uiPriority w:val="10"/>
    <w:qFormat/>
    <w:rsid w:val="004410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441049"/>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756554"/>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D5787F"/>
    <w:pPr>
      <w:spacing w:after="0" w:line="240" w:lineRule="auto"/>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17C"/>
    <w:rPr>
      <w:rFonts w:ascii="Times New Roman" w:hAnsi="Times New Roman"/>
    </w:rPr>
  </w:style>
  <w:style w:type="paragraph" w:styleId="Rubrik1">
    <w:name w:val="heading 1"/>
    <w:basedOn w:val="Normal"/>
    <w:next w:val="Normal"/>
    <w:link w:val="Rubrik1Char"/>
    <w:uiPriority w:val="9"/>
    <w:qFormat/>
    <w:rsid w:val="00C840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C840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EB63F8"/>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E8017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unhideWhenUsed/>
    <w:rsid w:val="00CC51D8"/>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rsid w:val="00CC51D8"/>
    <w:rPr>
      <w:rFonts w:ascii="Consolas" w:hAnsi="Consolas"/>
      <w:sz w:val="21"/>
      <w:szCs w:val="21"/>
    </w:rPr>
  </w:style>
  <w:style w:type="paragraph" w:styleId="Sidhuvud">
    <w:name w:val="header"/>
    <w:basedOn w:val="Normal"/>
    <w:link w:val="SidhuvudChar"/>
    <w:uiPriority w:val="99"/>
    <w:unhideWhenUsed/>
    <w:rsid w:val="00E7612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76125"/>
    <w:rPr>
      <w:lang w:val="en-GB"/>
    </w:rPr>
  </w:style>
  <w:style w:type="character" w:styleId="Kommentarsreferens">
    <w:name w:val="annotation reference"/>
    <w:basedOn w:val="Standardstycketeckensnitt"/>
    <w:uiPriority w:val="99"/>
    <w:semiHidden/>
    <w:unhideWhenUsed/>
    <w:rsid w:val="00E76125"/>
    <w:rPr>
      <w:sz w:val="16"/>
      <w:szCs w:val="16"/>
    </w:rPr>
  </w:style>
  <w:style w:type="paragraph" w:styleId="Kommentarer">
    <w:name w:val="annotation text"/>
    <w:basedOn w:val="Normal"/>
    <w:link w:val="KommentarerChar"/>
    <w:uiPriority w:val="99"/>
    <w:unhideWhenUsed/>
    <w:rsid w:val="00E76125"/>
    <w:pPr>
      <w:spacing w:line="240" w:lineRule="auto"/>
    </w:pPr>
    <w:rPr>
      <w:sz w:val="20"/>
      <w:szCs w:val="20"/>
    </w:rPr>
  </w:style>
  <w:style w:type="character" w:customStyle="1" w:styleId="KommentarerChar">
    <w:name w:val="Kommentarer Char"/>
    <w:basedOn w:val="Standardstycketeckensnitt"/>
    <w:link w:val="Kommentarer"/>
    <w:uiPriority w:val="99"/>
    <w:rsid w:val="00E76125"/>
    <w:rPr>
      <w:sz w:val="20"/>
      <w:szCs w:val="20"/>
    </w:rPr>
  </w:style>
  <w:style w:type="paragraph" w:styleId="Ballongtext">
    <w:name w:val="Balloon Text"/>
    <w:basedOn w:val="Normal"/>
    <w:link w:val="BallongtextChar"/>
    <w:uiPriority w:val="99"/>
    <w:semiHidden/>
    <w:unhideWhenUsed/>
    <w:rsid w:val="00E7612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76125"/>
    <w:rPr>
      <w:rFonts w:ascii="Tahoma" w:hAnsi="Tahoma" w:cs="Tahoma"/>
      <w:sz w:val="16"/>
      <w:szCs w:val="16"/>
    </w:rPr>
  </w:style>
  <w:style w:type="paragraph" w:styleId="Fotnotstext">
    <w:name w:val="footnote text"/>
    <w:basedOn w:val="Normal"/>
    <w:link w:val="FotnotstextChar"/>
    <w:semiHidden/>
    <w:unhideWhenUsed/>
    <w:rsid w:val="009873FD"/>
    <w:pPr>
      <w:spacing w:after="0" w:line="240" w:lineRule="auto"/>
    </w:pPr>
    <w:rPr>
      <w:sz w:val="20"/>
      <w:szCs w:val="20"/>
    </w:rPr>
  </w:style>
  <w:style w:type="character" w:customStyle="1" w:styleId="FotnotstextChar">
    <w:name w:val="Fotnotstext Char"/>
    <w:basedOn w:val="Standardstycketeckensnitt"/>
    <w:link w:val="Fotnotstext"/>
    <w:semiHidden/>
    <w:rsid w:val="009873FD"/>
    <w:rPr>
      <w:sz w:val="20"/>
      <w:szCs w:val="20"/>
      <w:lang w:val="en-GB"/>
    </w:rPr>
  </w:style>
  <w:style w:type="character" w:styleId="Fotnotsreferens">
    <w:name w:val="footnote reference"/>
    <w:basedOn w:val="Standardstycketeckensnitt"/>
    <w:semiHidden/>
    <w:unhideWhenUsed/>
    <w:rsid w:val="009873FD"/>
    <w:rPr>
      <w:vertAlign w:val="superscript"/>
    </w:rPr>
  </w:style>
  <w:style w:type="paragraph" w:styleId="Liststycke">
    <w:name w:val="List Paragraph"/>
    <w:basedOn w:val="Normal"/>
    <w:uiPriority w:val="34"/>
    <w:qFormat/>
    <w:rsid w:val="009873FD"/>
    <w:pPr>
      <w:ind w:left="720"/>
      <w:contextualSpacing/>
    </w:pPr>
  </w:style>
  <w:style w:type="paragraph" w:styleId="Underrubrik">
    <w:name w:val="Subtitle"/>
    <w:basedOn w:val="Normal"/>
    <w:next w:val="Normal"/>
    <w:link w:val="UnderrubrikChar"/>
    <w:uiPriority w:val="11"/>
    <w:qFormat/>
    <w:rsid w:val="00EB63F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EB63F8"/>
    <w:rPr>
      <w:rFonts w:asciiTheme="majorHAnsi" w:eastAsiaTheme="majorEastAsia" w:hAnsiTheme="majorHAnsi" w:cstheme="majorBidi"/>
      <w:i/>
      <w:iCs/>
      <w:color w:val="4F81BD" w:themeColor="accent1"/>
      <w:spacing w:val="15"/>
      <w:sz w:val="24"/>
      <w:szCs w:val="24"/>
      <w:lang w:val="en-GB"/>
    </w:rPr>
  </w:style>
  <w:style w:type="character" w:customStyle="1" w:styleId="Rubrik3Char">
    <w:name w:val="Rubrik 3 Char"/>
    <w:basedOn w:val="Standardstycketeckensnitt"/>
    <w:link w:val="Rubrik3"/>
    <w:uiPriority w:val="9"/>
    <w:rsid w:val="00EB63F8"/>
    <w:rPr>
      <w:rFonts w:asciiTheme="majorHAnsi" w:eastAsiaTheme="majorEastAsia" w:hAnsiTheme="majorHAnsi" w:cstheme="majorBidi"/>
      <w:b/>
      <w:bCs/>
      <w:color w:val="4F81BD" w:themeColor="accent1"/>
    </w:rPr>
  </w:style>
  <w:style w:type="paragraph" w:styleId="Sidfot">
    <w:name w:val="footer"/>
    <w:basedOn w:val="Normal"/>
    <w:link w:val="SidfotChar"/>
    <w:uiPriority w:val="99"/>
    <w:unhideWhenUsed/>
    <w:rsid w:val="00FD0DB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D0DB7"/>
  </w:style>
  <w:style w:type="paragraph" w:styleId="Kommentarsmne">
    <w:name w:val="annotation subject"/>
    <w:basedOn w:val="Kommentarer"/>
    <w:next w:val="Kommentarer"/>
    <w:link w:val="KommentarsmneChar"/>
    <w:uiPriority w:val="99"/>
    <w:semiHidden/>
    <w:unhideWhenUsed/>
    <w:rsid w:val="002B2985"/>
    <w:rPr>
      <w:b/>
      <w:bCs/>
    </w:rPr>
  </w:style>
  <w:style w:type="character" w:customStyle="1" w:styleId="KommentarsmneChar">
    <w:name w:val="Kommentarsämne Char"/>
    <w:basedOn w:val="KommentarerChar"/>
    <w:link w:val="Kommentarsmne"/>
    <w:uiPriority w:val="99"/>
    <w:semiHidden/>
    <w:rsid w:val="002B2985"/>
    <w:rPr>
      <w:b/>
      <w:bCs/>
      <w:sz w:val="20"/>
      <w:szCs w:val="20"/>
    </w:rPr>
  </w:style>
  <w:style w:type="character" w:styleId="Stark">
    <w:name w:val="Strong"/>
    <w:basedOn w:val="Standardstycketeckensnitt"/>
    <w:uiPriority w:val="22"/>
    <w:qFormat/>
    <w:rsid w:val="00625DB1"/>
    <w:rPr>
      <w:b/>
      <w:bCs/>
    </w:rPr>
  </w:style>
  <w:style w:type="paragraph" w:customStyle="1" w:styleId="Uppgifter">
    <w:name w:val="Uppgifter"/>
    <w:rsid w:val="00C840E6"/>
    <w:pPr>
      <w:spacing w:after="0" w:line="240" w:lineRule="auto"/>
    </w:pPr>
    <w:rPr>
      <w:rFonts w:ascii="Times New Roman" w:eastAsia="Times New Roman" w:hAnsi="Times New Roman" w:cs="Times New Roman"/>
      <w:bCs/>
      <w:szCs w:val="20"/>
    </w:rPr>
  </w:style>
  <w:style w:type="paragraph" w:customStyle="1" w:styleId="Ledtext">
    <w:name w:val="Ledtext"/>
    <w:rsid w:val="00C840E6"/>
    <w:pPr>
      <w:spacing w:before="40" w:after="0" w:line="240" w:lineRule="auto"/>
    </w:pPr>
    <w:rPr>
      <w:rFonts w:ascii="Arial" w:eastAsia="Times New Roman" w:hAnsi="Arial" w:cs="Arial"/>
      <w:bCs/>
      <w:caps/>
      <w:color w:val="808080"/>
      <w:sz w:val="13"/>
      <w:szCs w:val="20"/>
    </w:rPr>
  </w:style>
  <w:style w:type="character" w:customStyle="1" w:styleId="Rubrik1Char">
    <w:name w:val="Rubrik 1 Char"/>
    <w:basedOn w:val="Standardstycketeckensnitt"/>
    <w:link w:val="Rubrik1"/>
    <w:uiPriority w:val="9"/>
    <w:rsid w:val="00C840E6"/>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C840E6"/>
    <w:rPr>
      <w:rFonts w:asciiTheme="majorHAnsi" w:eastAsiaTheme="majorEastAsia" w:hAnsiTheme="majorHAnsi" w:cstheme="majorBidi"/>
      <w:b/>
      <w:bCs/>
      <w:color w:val="4F81BD" w:themeColor="accent1"/>
      <w:sz w:val="26"/>
      <w:szCs w:val="26"/>
    </w:rPr>
  </w:style>
  <w:style w:type="character" w:customStyle="1" w:styleId="hps">
    <w:name w:val="hps"/>
    <w:basedOn w:val="Standardstycketeckensnitt"/>
    <w:rsid w:val="00B90243"/>
  </w:style>
  <w:style w:type="paragraph" w:styleId="Brdtextmedindrag">
    <w:name w:val="Body Text Indent"/>
    <w:basedOn w:val="Normal"/>
    <w:link w:val="BrdtextmedindragChar"/>
    <w:rsid w:val="000A7254"/>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26"/>
      <w:jc w:val="both"/>
    </w:pPr>
    <w:rPr>
      <w:rFonts w:ascii="Arial" w:eastAsia="Times New Roman" w:hAnsi="Arial" w:cs="Times New Roman"/>
      <w:sz w:val="24"/>
      <w:szCs w:val="20"/>
    </w:rPr>
  </w:style>
  <w:style w:type="character" w:customStyle="1" w:styleId="BrdtextmedindragChar">
    <w:name w:val="Brödtext med indrag Char"/>
    <w:basedOn w:val="Standardstycketeckensnitt"/>
    <w:link w:val="Brdtextmedindrag"/>
    <w:rsid w:val="000A7254"/>
    <w:rPr>
      <w:rFonts w:ascii="Arial" w:eastAsia="Times New Roman" w:hAnsi="Arial" w:cs="Times New Roman"/>
      <w:sz w:val="24"/>
      <w:szCs w:val="20"/>
      <w:lang w:val="en-GB"/>
    </w:rPr>
  </w:style>
  <w:style w:type="character" w:styleId="Hyperlnk">
    <w:name w:val="Hyperlink"/>
    <w:basedOn w:val="Standardstycketeckensnitt"/>
    <w:uiPriority w:val="99"/>
    <w:rsid w:val="008C3F50"/>
    <w:rPr>
      <w:b/>
      <w:bCs/>
      <w:strike w:val="0"/>
      <w:dstrike w:val="0"/>
      <w:color w:val="0066FF"/>
      <w:u w:val="none"/>
      <w:effect w:val="none"/>
    </w:rPr>
  </w:style>
  <w:style w:type="character" w:customStyle="1" w:styleId="Rubrik4Char">
    <w:name w:val="Rubrik 4 Char"/>
    <w:basedOn w:val="Standardstycketeckensnitt"/>
    <w:link w:val="Rubrik4"/>
    <w:uiPriority w:val="9"/>
    <w:rsid w:val="00E8017C"/>
    <w:rPr>
      <w:rFonts w:asciiTheme="majorHAnsi" w:eastAsiaTheme="majorEastAsia" w:hAnsiTheme="majorHAnsi" w:cstheme="majorBidi"/>
      <w:b/>
      <w:bCs/>
      <w:i/>
      <w:iCs/>
      <w:color w:val="4F81BD" w:themeColor="accent1"/>
    </w:rPr>
  </w:style>
  <w:style w:type="paragraph" w:styleId="Innehllsfrteckningsrubrik">
    <w:name w:val="TOC Heading"/>
    <w:basedOn w:val="Rubrik1"/>
    <w:next w:val="Normal"/>
    <w:uiPriority w:val="39"/>
    <w:unhideWhenUsed/>
    <w:qFormat/>
    <w:rsid w:val="00441049"/>
    <w:pPr>
      <w:outlineLvl w:val="9"/>
    </w:pPr>
  </w:style>
  <w:style w:type="paragraph" w:styleId="Innehll1">
    <w:name w:val="toc 1"/>
    <w:basedOn w:val="Normal"/>
    <w:next w:val="Normal"/>
    <w:autoRedefine/>
    <w:uiPriority w:val="39"/>
    <w:unhideWhenUsed/>
    <w:rsid w:val="00441049"/>
    <w:pPr>
      <w:spacing w:after="100"/>
    </w:pPr>
  </w:style>
  <w:style w:type="paragraph" w:styleId="Innehll2">
    <w:name w:val="toc 2"/>
    <w:basedOn w:val="Normal"/>
    <w:next w:val="Normal"/>
    <w:autoRedefine/>
    <w:uiPriority w:val="39"/>
    <w:unhideWhenUsed/>
    <w:rsid w:val="00441049"/>
    <w:pPr>
      <w:spacing w:after="100"/>
      <w:ind w:left="220"/>
    </w:pPr>
  </w:style>
  <w:style w:type="paragraph" w:styleId="Innehll3">
    <w:name w:val="toc 3"/>
    <w:basedOn w:val="Normal"/>
    <w:next w:val="Normal"/>
    <w:autoRedefine/>
    <w:uiPriority w:val="39"/>
    <w:unhideWhenUsed/>
    <w:rsid w:val="00441049"/>
    <w:pPr>
      <w:spacing w:after="100"/>
      <w:ind w:left="440"/>
    </w:pPr>
  </w:style>
  <w:style w:type="paragraph" w:styleId="Rubrik">
    <w:name w:val="Title"/>
    <w:basedOn w:val="Normal"/>
    <w:next w:val="Normal"/>
    <w:link w:val="RubrikChar"/>
    <w:uiPriority w:val="10"/>
    <w:qFormat/>
    <w:rsid w:val="004410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441049"/>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756554"/>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D5787F"/>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00437">
      <w:bodyDiv w:val="1"/>
      <w:marLeft w:val="0"/>
      <w:marRight w:val="0"/>
      <w:marTop w:val="0"/>
      <w:marBottom w:val="0"/>
      <w:divBdr>
        <w:top w:val="none" w:sz="0" w:space="0" w:color="auto"/>
        <w:left w:val="none" w:sz="0" w:space="0" w:color="auto"/>
        <w:bottom w:val="none" w:sz="0" w:space="0" w:color="auto"/>
        <w:right w:val="none" w:sz="0" w:space="0" w:color="auto"/>
      </w:divBdr>
      <w:divsChild>
        <w:div w:id="328412190">
          <w:marLeft w:val="0"/>
          <w:marRight w:val="0"/>
          <w:marTop w:val="0"/>
          <w:marBottom w:val="0"/>
          <w:divBdr>
            <w:top w:val="none" w:sz="0" w:space="0" w:color="auto"/>
            <w:left w:val="none" w:sz="0" w:space="0" w:color="auto"/>
            <w:bottom w:val="none" w:sz="0" w:space="0" w:color="auto"/>
            <w:right w:val="none" w:sz="0" w:space="0" w:color="auto"/>
          </w:divBdr>
          <w:divsChild>
            <w:div w:id="506554649">
              <w:marLeft w:val="0"/>
              <w:marRight w:val="0"/>
              <w:marTop w:val="0"/>
              <w:marBottom w:val="0"/>
              <w:divBdr>
                <w:top w:val="none" w:sz="0" w:space="0" w:color="auto"/>
                <w:left w:val="none" w:sz="0" w:space="0" w:color="auto"/>
                <w:bottom w:val="none" w:sz="0" w:space="0" w:color="auto"/>
                <w:right w:val="none" w:sz="0" w:space="0" w:color="auto"/>
              </w:divBdr>
              <w:divsChild>
                <w:div w:id="2109615525">
                  <w:marLeft w:val="0"/>
                  <w:marRight w:val="0"/>
                  <w:marTop w:val="0"/>
                  <w:marBottom w:val="0"/>
                  <w:divBdr>
                    <w:top w:val="none" w:sz="0" w:space="0" w:color="auto"/>
                    <w:left w:val="none" w:sz="0" w:space="0" w:color="auto"/>
                    <w:bottom w:val="none" w:sz="0" w:space="0" w:color="auto"/>
                    <w:right w:val="none" w:sz="0" w:space="0" w:color="auto"/>
                  </w:divBdr>
                  <w:divsChild>
                    <w:div w:id="11419475">
                      <w:marLeft w:val="0"/>
                      <w:marRight w:val="0"/>
                      <w:marTop w:val="0"/>
                      <w:marBottom w:val="0"/>
                      <w:divBdr>
                        <w:top w:val="none" w:sz="0" w:space="0" w:color="auto"/>
                        <w:left w:val="none" w:sz="0" w:space="0" w:color="auto"/>
                        <w:bottom w:val="none" w:sz="0" w:space="0" w:color="auto"/>
                        <w:right w:val="none" w:sz="0" w:space="0" w:color="auto"/>
                      </w:divBdr>
                      <w:divsChild>
                        <w:div w:id="1967352950">
                          <w:marLeft w:val="0"/>
                          <w:marRight w:val="0"/>
                          <w:marTop w:val="0"/>
                          <w:marBottom w:val="0"/>
                          <w:divBdr>
                            <w:top w:val="none" w:sz="0" w:space="0" w:color="auto"/>
                            <w:left w:val="none" w:sz="0" w:space="0" w:color="auto"/>
                            <w:bottom w:val="none" w:sz="0" w:space="0" w:color="auto"/>
                            <w:right w:val="none" w:sz="0" w:space="0" w:color="auto"/>
                          </w:divBdr>
                          <w:divsChild>
                            <w:div w:id="1848668044">
                              <w:marLeft w:val="0"/>
                              <w:marRight w:val="0"/>
                              <w:marTop w:val="0"/>
                              <w:marBottom w:val="0"/>
                              <w:divBdr>
                                <w:top w:val="none" w:sz="0" w:space="0" w:color="auto"/>
                                <w:left w:val="none" w:sz="0" w:space="0" w:color="auto"/>
                                <w:bottom w:val="none" w:sz="0" w:space="0" w:color="auto"/>
                                <w:right w:val="none" w:sz="0" w:space="0" w:color="auto"/>
                              </w:divBdr>
                              <w:divsChild>
                                <w:div w:id="326249885">
                                  <w:marLeft w:val="0"/>
                                  <w:marRight w:val="0"/>
                                  <w:marTop w:val="0"/>
                                  <w:marBottom w:val="0"/>
                                  <w:divBdr>
                                    <w:top w:val="single" w:sz="6" w:space="0" w:color="F5F5F5"/>
                                    <w:left w:val="single" w:sz="6" w:space="0" w:color="F5F5F5"/>
                                    <w:bottom w:val="single" w:sz="6" w:space="0" w:color="F5F5F5"/>
                                    <w:right w:val="single" w:sz="6" w:space="0" w:color="F5F5F5"/>
                                  </w:divBdr>
                                  <w:divsChild>
                                    <w:div w:id="2054111350">
                                      <w:marLeft w:val="0"/>
                                      <w:marRight w:val="0"/>
                                      <w:marTop w:val="0"/>
                                      <w:marBottom w:val="0"/>
                                      <w:divBdr>
                                        <w:top w:val="none" w:sz="0" w:space="0" w:color="auto"/>
                                        <w:left w:val="none" w:sz="0" w:space="0" w:color="auto"/>
                                        <w:bottom w:val="none" w:sz="0" w:space="0" w:color="auto"/>
                                        <w:right w:val="none" w:sz="0" w:space="0" w:color="auto"/>
                                      </w:divBdr>
                                      <w:divsChild>
                                        <w:div w:id="42449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439572">
      <w:bodyDiv w:val="1"/>
      <w:marLeft w:val="0"/>
      <w:marRight w:val="0"/>
      <w:marTop w:val="0"/>
      <w:marBottom w:val="0"/>
      <w:divBdr>
        <w:top w:val="none" w:sz="0" w:space="0" w:color="auto"/>
        <w:left w:val="none" w:sz="0" w:space="0" w:color="auto"/>
        <w:bottom w:val="none" w:sz="0" w:space="0" w:color="auto"/>
        <w:right w:val="none" w:sz="0" w:space="0" w:color="auto"/>
      </w:divBdr>
      <w:divsChild>
        <w:div w:id="1633827038">
          <w:marLeft w:val="0"/>
          <w:marRight w:val="0"/>
          <w:marTop w:val="0"/>
          <w:marBottom w:val="0"/>
          <w:divBdr>
            <w:top w:val="none" w:sz="0" w:space="0" w:color="auto"/>
            <w:left w:val="none" w:sz="0" w:space="0" w:color="auto"/>
            <w:bottom w:val="none" w:sz="0" w:space="0" w:color="auto"/>
            <w:right w:val="none" w:sz="0" w:space="0" w:color="auto"/>
          </w:divBdr>
          <w:divsChild>
            <w:div w:id="509149240">
              <w:marLeft w:val="0"/>
              <w:marRight w:val="0"/>
              <w:marTop w:val="0"/>
              <w:marBottom w:val="0"/>
              <w:divBdr>
                <w:top w:val="none" w:sz="0" w:space="0" w:color="auto"/>
                <w:left w:val="none" w:sz="0" w:space="0" w:color="auto"/>
                <w:bottom w:val="none" w:sz="0" w:space="0" w:color="auto"/>
                <w:right w:val="none" w:sz="0" w:space="0" w:color="auto"/>
              </w:divBdr>
              <w:divsChild>
                <w:div w:id="899367778">
                  <w:marLeft w:val="0"/>
                  <w:marRight w:val="0"/>
                  <w:marTop w:val="0"/>
                  <w:marBottom w:val="0"/>
                  <w:divBdr>
                    <w:top w:val="none" w:sz="0" w:space="0" w:color="auto"/>
                    <w:left w:val="none" w:sz="0" w:space="0" w:color="auto"/>
                    <w:bottom w:val="none" w:sz="0" w:space="0" w:color="auto"/>
                    <w:right w:val="none" w:sz="0" w:space="0" w:color="auto"/>
                  </w:divBdr>
                  <w:divsChild>
                    <w:div w:id="619848648">
                      <w:marLeft w:val="0"/>
                      <w:marRight w:val="0"/>
                      <w:marTop w:val="0"/>
                      <w:marBottom w:val="0"/>
                      <w:divBdr>
                        <w:top w:val="none" w:sz="0" w:space="0" w:color="auto"/>
                        <w:left w:val="none" w:sz="0" w:space="0" w:color="auto"/>
                        <w:bottom w:val="none" w:sz="0" w:space="0" w:color="auto"/>
                        <w:right w:val="none" w:sz="0" w:space="0" w:color="auto"/>
                      </w:divBdr>
                      <w:divsChild>
                        <w:div w:id="1551647012">
                          <w:marLeft w:val="0"/>
                          <w:marRight w:val="0"/>
                          <w:marTop w:val="0"/>
                          <w:marBottom w:val="0"/>
                          <w:divBdr>
                            <w:top w:val="none" w:sz="0" w:space="0" w:color="auto"/>
                            <w:left w:val="none" w:sz="0" w:space="0" w:color="auto"/>
                            <w:bottom w:val="none" w:sz="0" w:space="0" w:color="auto"/>
                            <w:right w:val="none" w:sz="0" w:space="0" w:color="auto"/>
                          </w:divBdr>
                          <w:divsChild>
                            <w:div w:id="1786579471">
                              <w:marLeft w:val="0"/>
                              <w:marRight w:val="0"/>
                              <w:marTop w:val="0"/>
                              <w:marBottom w:val="0"/>
                              <w:divBdr>
                                <w:top w:val="none" w:sz="0" w:space="0" w:color="auto"/>
                                <w:left w:val="none" w:sz="0" w:space="0" w:color="auto"/>
                                <w:bottom w:val="none" w:sz="0" w:space="0" w:color="auto"/>
                                <w:right w:val="none" w:sz="0" w:space="0" w:color="auto"/>
                              </w:divBdr>
                              <w:divsChild>
                                <w:div w:id="80953605">
                                  <w:marLeft w:val="0"/>
                                  <w:marRight w:val="0"/>
                                  <w:marTop w:val="0"/>
                                  <w:marBottom w:val="0"/>
                                  <w:divBdr>
                                    <w:top w:val="single" w:sz="6" w:space="0" w:color="F5F5F5"/>
                                    <w:left w:val="single" w:sz="6" w:space="0" w:color="F5F5F5"/>
                                    <w:bottom w:val="single" w:sz="6" w:space="0" w:color="F5F5F5"/>
                                    <w:right w:val="single" w:sz="6" w:space="0" w:color="F5F5F5"/>
                                  </w:divBdr>
                                  <w:divsChild>
                                    <w:div w:id="28381148">
                                      <w:marLeft w:val="0"/>
                                      <w:marRight w:val="0"/>
                                      <w:marTop w:val="0"/>
                                      <w:marBottom w:val="0"/>
                                      <w:divBdr>
                                        <w:top w:val="none" w:sz="0" w:space="0" w:color="auto"/>
                                        <w:left w:val="none" w:sz="0" w:space="0" w:color="auto"/>
                                        <w:bottom w:val="none" w:sz="0" w:space="0" w:color="auto"/>
                                        <w:right w:val="none" w:sz="0" w:space="0" w:color="auto"/>
                                      </w:divBdr>
                                      <w:divsChild>
                                        <w:div w:id="13013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593887">
      <w:bodyDiv w:val="1"/>
      <w:marLeft w:val="0"/>
      <w:marRight w:val="0"/>
      <w:marTop w:val="0"/>
      <w:marBottom w:val="0"/>
      <w:divBdr>
        <w:top w:val="none" w:sz="0" w:space="0" w:color="auto"/>
        <w:left w:val="none" w:sz="0" w:space="0" w:color="auto"/>
        <w:bottom w:val="none" w:sz="0" w:space="0" w:color="auto"/>
        <w:right w:val="none" w:sz="0" w:space="0" w:color="auto"/>
      </w:divBdr>
      <w:divsChild>
        <w:div w:id="1549683155">
          <w:marLeft w:val="0"/>
          <w:marRight w:val="0"/>
          <w:marTop w:val="0"/>
          <w:marBottom w:val="0"/>
          <w:divBdr>
            <w:top w:val="none" w:sz="0" w:space="0" w:color="auto"/>
            <w:left w:val="none" w:sz="0" w:space="0" w:color="auto"/>
            <w:bottom w:val="none" w:sz="0" w:space="0" w:color="auto"/>
            <w:right w:val="none" w:sz="0" w:space="0" w:color="auto"/>
          </w:divBdr>
          <w:divsChild>
            <w:div w:id="1393893491">
              <w:marLeft w:val="0"/>
              <w:marRight w:val="0"/>
              <w:marTop w:val="0"/>
              <w:marBottom w:val="0"/>
              <w:divBdr>
                <w:top w:val="none" w:sz="0" w:space="0" w:color="auto"/>
                <w:left w:val="none" w:sz="0" w:space="0" w:color="auto"/>
                <w:bottom w:val="none" w:sz="0" w:space="0" w:color="auto"/>
                <w:right w:val="none" w:sz="0" w:space="0" w:color="auto"/>
              </w:divBdr>
              <w:divsChild>
                <w:div w:id="1626345605">
                  <w:marLeft w:val="0"/>
                  <w:marRight w:val="0"/>
                  <w:marTop w:val="0"/>
                  <w:marBottom w:val="0"/>
                  <w:divBdr>
                    <w:top w:val="none" w:sz="0" w:space="0" w:color="auto"/>
                    <w:left w:val="none" w:sz="0" w:space="0" w:color="auto"/>
                    <w:bottom w:val="none" w:sz="0" w:space="0" w:color="auto"/>
                    <w:right w:val="none" w:sz="0" w:space="0" w:color="auto"/>
                  </w:divBdr>
                  <w:divsChild>
                    <w:div w:id="1142842921">
                      <w:marLeft w:val="0"/>
                      <w:marRight w:val="0"/>
                      <w:marTop w:val="0"/>
                      <w:marBottom w:val="0"/>
                      <w:divBdr>
                        <w:top w:val="none" w:sz="0" w:space="0" w:color="auto"/>
                        <w:left w:val="none" w:sz="0" w:space="0" w:color="auto"/>
                        <w:bottom w:val="none" w:sz="0" w:space="0" w:color="auto"/>
                        <w:right w:val="none" w:sz="0" w:space="0" w:color="auto"/>
                      </w:divBdr>
                      <w:divsChild>
                        <w:div w:id="1213349284">
                          <w:marLeft w:val="0"/>
                          <w:marRight w:val="0"/>
                          <w:marTop w:val="0"/>
                          <w:marBottom w:val="0"/>
                          <w:divBdr>
                            <w:top w:val="none" w:sz="0" w:space="0" w:color="auto"/>
                            <w:left w:val="none" w:sz="0" w:space="0" w:color="auto"/>
                            <w:bottom w:val="none" w:sz="0" w:space="0" w:color="auto"/>
                            <w:right w:val="none" w:sz="0" w:space="0" w:color="auto"/>
                          </w:divBdr>
                          <w:divsChild>
                            <w:div w:id="1619291866">
                              <w:marLeft w:val="0"/>
                              <w:marRight w:val="0"/>
                              <w:marTop w:val="0"/>
                              <w:marBottom w:val="0"/>
                              <w:divBdr>
                                <w:top w:val="none" w:sz="0" w:space="0" w:color="auto"/>
                                <w:left w:val="none" w:sz="0" w:space="0" w:color="auto"/>
                                <w:bottom w:val="none" w:sz="0" w:space="0" w:color="auto"/>
                                <w:right w:val="none" w:sz="0" w:space="0" w:color="auto"/>
                              </w:divBdr>
                              <w:divsChild>
                                <w:div w:id="617838062">
                                  <w:marLeft w:val="0"/>
                                  <w:marRight w:val="0"/>
                                  <w:marTop w:val="0"/>
                                  <w:marBottom w:val="0"/>
                                  <w:divBdr>
                                    <w:top w:val="single" w:sz="6" w:space="0" w:color="F5F5F5"/>
                                    <w:left w:val="single" w:sz="6" w:space="0" w:color="F5F5F5"/>
                                    <w:bottom w:val="single" w:sz="6" w:space="0" w:color="F5F5F5"/>
                                    <w:right w:val="single" w:sz="6" w:space="0" w:color="F5F5F5"/>
                                  </w:divBdr>
                                  <w:divsChild>
                                    <w:div w:id="1692759816">
                                      <w:marLeft w:val="0"/>
                                      <w:marRight w:val="0"/>
                                      <w:marTop w:val="0"/>
                                      <w:marBottom w:val="0"/>
                                      <w:divBdr>
                                        <w:top w:val="none" w:sz="0" w:space="0" w:color="auto"/>
                                        <w:left w:val="none" w:sz="0" w:space="0" w:color="auto"/>
                                        <w:bottom w:val="none" w:sz="0" w:space="0" w:color="auto"/>
                                        <w:right w:val="none" w:sz="0" w:space="0" w:color="auto"/>
                                      </w:divBdr>
                                      <w:divsChild>
                                        <w:div w:id="164719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6174321">
      <w:bodyDiv w:val="1"/>
      <w:marLeft w:val="0"/>
      <w:marRight w:val="0"/>
      <w:marTop w:val="0"/>
      <w:marBottom w:val="0"/>
      <w:divBdr>
        <w:top w:val="none" w:sz="0" w:space="0" w:color="auto"/>
        <w:left w:val="none" w:sz="0" w:space="0" w:color="auto"/>
        <w:bottom w:val="none" w:sz="0" w:space="0" w:color="auto"/>
        <w:right w:val="none" w:sz="0" w:space="0" w:color="auto"/>
      </w:divBdr>
    </w:div>
    <w:div w:id="1827548234">
      <w:bodyDiv w:val="1"/>
      <w:marLeft w:val="0"/>
      <w:marRight w:val="0"/>
      <w:marTop w:val="0"/>
      <w:marBottom w:val="0"/>
      <w:divBdr>
        <w:top w:val="none" w:sz="0" w:space="0" w:color="auto"/>
        <w:left w:val="none" w:sz="0" w:space="0" w:color="auto"/>
        <w:bottom w:val="none" w:sz="0" w:space="0" w:color="auto"/>
        <w:right w:val="none" w:sz="0" w:space="0" w:color="auto"/>
      </w:divBdr>
      <w:divsChild>
        <w:div w:id="1576864228">
          <w:marLeft w:val="0"/>
          <w:marRight w:val="0"/>
          <w:marTop w:val="0"/>
          <w:marBottom w:val="0"/>
          <w:divBdr>
            <w:top w:val="none" w:sz="0" w:space="0" w:color="auto"/>
            <w:left w:val="none" w:sz="0" w:space="0" w:color="auto"/>
            <w:bottom w:val="none" w:sz="0" w:space="0" w:color="auto"/>
            <w:right w:val="none" w:sz="0" w:space="0" w:color="auto"/>
          </w:divBdr>
          <w:divsChild>
            <w:div w:id="1277374676">
              <w:marLeft w:val="0"/>
              <w:marRight w:val="0"/>
              <w:marTop w:val="0"/>
              <w:marBottom w:val="0"/>
              <w:divBdr>
                <w:top w:val="none" w:sz="0" w:space="0" w:color="auto"/>
                <w:left w:val="none" w:sz="0" w:space="0" w:color="auto"/>
                <w:bottom w:val="none" w:sz="0" w:space="0" w:color="auto"/>
                <w:right w:val="none" w:sz="0" w:space="0" w:color="auto"/>
              </w:divBdr>
              <w:divsChild>
                <w:div w:id="1977223864">
                  <w:marLeft w:val="0"/>
                  <w:marRight w:val="0"/>
                  <w:marTop w:val="0"/>
                  <w:marBottom w:val="0"/>
                  <w:divBdr>
                    <w:top w:val="none" w:sz="0" w:space="0" w:color="auto"/>
                    <w:left w:val="none" w:sz="0" w:space="0" w:color="auto"/>
                    <w:bottom w:val="none" w:sz="0" w:space="0" w:color="auto"/>
                    <w:right w:val="none" w:sz="0" w:space="0" w:color="auto"/>
                  </w:divBdr>
                  <w:divsChild>
                    <w:div w:id="804470985">
                      <w:marLeft w:val="0"/>
                      <w:marRight w:val="0"/>
                      <w:marTop w:val="0"/>
                      <w:marBottom w:val="0"/>
                      <w:divBdr>
                        <w:top w:val="none" w:sz="0" w:space="0" w:color="auto"/>
                        <w:left w:val="none" w:sz="0" w:space="0" w:color="auto"/>
                        <w:bottom w:val="none" w:sz="0" w:space="0" w:color="auto"/>
                        <w:right w:val="none" w:sz="0" w:space="0" w:color="auto"/>
                      </w:divBdr>
                      <w:divsChild>
                        <w:div w:id="919798612">
                          <w:marLeft w:val="0"/>
                          <w:marRight w:val="0"/>
                          <w:marTop w:val="0"/>
                          <w:marBottom w:val="0"/>
                          <w:divBdr>
                            <w:top w:val="none" w:sz="0" w:space="0" w:color="auto"/>
                            <w:left w:val="none" w:sz="0" w:space="0" w:color="auto"/>
                            <w:bottom w:val="none" w:sz="0" w:space="0" w:color="auto"/>
                            <w:right w:val="none" w:sz="0" w:space="0" w:color="auto"/>
                          </w:divBdr>
                          <w:divsChild>
                            <w:div w:id="1097364109">
                              <w:marLeft w:val="0"/>
                              <w:marRight w:val="0"/>
                              <w:marTop w:val="0"/>
                              <w:marBottom w:val="0"/>
                              <w:divBdr>
                                <w:top w:val="none" w:sz="0" w:space="0" w:color="auto"/>
                                <w:left w:val="none" w:sz="0" w:space="0" w:color="auto"/>
                                <w:bottom w:val="none" w:sz="0" w:space="0" w:color="auto"/>
                                <w:right w:val="none" w:sz="0" w:space="0" w:color="auto"/>
                              </w:divBdr>
                              <w:divsChild>
                                <w:div w:id="1952469006">
                                  <w:marLeft w:val="0"/>
                                  <w:marRight w:val="0"/>
                                  <w:marTop w:val="0"/>
                                  <w:marBottom w:val="0"/>
                                  <w:divBdr>
                                    <w:top w:val="single" w:sz="6" w:space="0" w:color="F5F5F5"/>
                                    <w:left w:val="single" w:sz="6" w:space="0" w:color="F5F5F5"/>
                                    <w:bottom w:val="single" w:sz="6" w:space="0" w:color="F5F5F5"/>
                                    <w:right w:val="single" w:sz="6" w:space="0" w:color="F5F5F5"/>
                                  </w:divBdr>
                                  <w:divsChild>
                                    <w:div w:id="1016080406">
                                      <w:marLeft w:val="0"/>
                                      <w:marRight w:val="0"/>
                                      <w:marTop w:val="0"/>
                                      <w:marBottom w:val="0"/>
                                      <w:divBdr>
                                        <w:top w:val="none" w:sz="0" w:space="0" w:color="auto"/>
                                        <w:left w:val="none" w:sz="0" w:space="0" w:color="auto"/>
                                        <w:bottom w:val="none" w:sz="0" w:space="0" w:color="auto"/>
                                        <w:right w:val="none" w:sz="0" w:space="0" w:color="auto"/>
                                      </w:divBdr>
                                      <w:divsChild>
                                        <w:div w:id="155584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3272897">
      <w:bodyDiv w:val="1"/>
      <w:marLeft w:val="0"/>
      <w:marRight w:val="0"/>
      <w:marTop w:val="0"/>
      <w:marBottom w:val="0"/>
      <w:divBdr>
        <w:top w:val="none" w:sz="0" w:space="0" w:color="auto"/>
        <w:left w:val="none" w:sz="0" w:space="0" w:color="auto"/>
        <w:bottom w:val="none" w:sz="0" w:space="0" w:color="auto"/>
        <w:right w:val="none" w:sz="0" w:space="0" w:color="auto"/>
      </w:divBdr>
      <w:divsChild>
        <w:div w:id="907158009">
          <w:marLeft w:val="0"/>
          <w:marRight w:val="0"/>
          <w:marTop w:val="0"/>
          <w:marBottom w:val="0"/>
          <w:divBdr>
            <w:top w:val="none" w:sz="0" w:space="0" w:color="auto"/>
            <w:left w:val="none" w:sz="0" w:space="0" w:color="auto"/>
            <w:bottom w:val="none" w:sz="0" w:space="0" w:color="auto"/>
            <w:right w:val="none" w:sz="0" w:space="0" w:color="auto"/>
          </w:divBdr>
          <w:divsChild>
            <w:div w:id="646594392">
              <w:marLeft w:val="0"/>
              <w:marRight w:val="0"/>
              <w:marTop w:val="0"/>
              <w:marBottom w:val="0"/>
              <w:divBdr>
                <w:top w:val="none" w:sz="0" w:space="0" w:color="auto"/>
                <w:left w:val="none" w:sz="0" w:space="0" w:color="auto"/>
                <w:bottom w:val="none" w:sz="0" w:space="0" w:color="auto"/>
                <w:right w:val="none" w:sz="0" w:space="0" w:color="auto"/>
              </w:divBdr>
              <w:divsChild>
                <w:div w:id="1486170062">
                  <w:marLeft w:val="0"/>
                  <w:marRight w:val="0"/>
                  <w:marTop w:val="0"/>
                  <w:marBottom w:val="0"/>
                  <w:divBdr>
                    <w:top w:val="none" w:sz="0" w:space="0" w:color="auto"/>
                    <w:left w:val="none" w:sz="0" w:space="0" w:color="auto"/>
                    <w:bottom w:val="none" w:sz="0" w:space="0" w:color="auto"/>
                    <w:right w:val="none" w:sz="0" w:space="0" w:color="auto"/>
                  </w:divBdr>
                  <w:divsChild>
                    <w:div w:id="61029766">
                      <w:marLeft w:val="0"/>
                      <w:marRight w:val="0"/>
                      <w:marTop w:val="0"/>
                      <w:marBottom w:val="0"/>
                      <w:divBdr>
                        <w:top w:val="none" w:sz="0" w:space="0" w:color="auto"/>
                        <w:left w:val="none" w:sz="0" w:space="0" w:color="auto"/>
                        <w:bottom w:val="none" w:sz="0" w:space="0" w:color="auto"/>
                        <w:right w:val="none" w:sz="0" w:space="0" w:color="auto"/>
                      </w:divBdr>
                      <w:divsChild>
                        <w:div w:id="1198811780">
                          <w:marLeft w:val="0"/>
                          <w:marRight w:val="0"/>
                          <w:marTop w:val="0"/>
                          <w:marBottom w:val="0"/>
                          <w:divBdr>
                            <w:top w:val="none" w:sz="0" w:space="0" w:color="auto"/>
                            <w:left w:val="none" w:sz="0" w:space="0" w:color="auto"/>
                            <w:bottom w:val="none" w:sz="0" w:space="0" w:color="auto"/>
                            <w:right w:val="none" w:sz="0" w:space="0" w:color="auto"/>
                          </w:divBdr>
                          <w:divsChild>
                            <w:div w:id="1134257641">
                              <w:marLeft w:val="0"/>
                              <w:marRight w:val="0"/>
                              <w:marTop w:val="0"/>
                              <w:marBottom w:val="0"/>
                              <w:divBdr>
                                <w:top w:val="none" w:sz="0" w:space="0" w:color="auto"/>
                                <w:left w:val="none" w:sz="0" w:space="0" w:color="auto"/>
                                <w:bottom w:val="none" w:sz="0" w:space="0" w:color="auto"/>
                                <w:right w:val="none" w:sz="0" w:space="0" w:color="auto"/>
                              </w:divBdr>
                              <w:divsChild>
                                <w:div w:id="145823347">
                                  <w:marLeft w:val="0"/>
                                  <w:marRight w:val="0"/>
                                  <w:marTop w:val="0"/>
                                  <w:marBottom w:val="0"/>
                                  <w:divBdr>
                                    <w:top w:val="single" w:sz="6" w:space="0" w:color="F5F5F5"/>
                                    <w:left w:val="single" w:sz="6" w:space="0" w:color="F5F5F5"/>
                                    <w:bottom w:val="single" w:sz="6" w:space="0" w:color="F5F5F5"/>
                                    <w:right w:val="single" w:sz="6" w:space="0" w:color="F5F5F5"/>
                                  </w:divBdr>
                                  <w:divsChild>
                                    <w:div w:id="264844212">
                                      <w:marLeft w:val="0"/>
                                      <w:marRight w:val="0"/>
                                      <w:marTop w:val="0"/>
                                      <w:marBottom w:val="0"/>
                                      <w:divBdr>
                                        <w:top w:val="none" w:sz="0" w:space="0" w:color="auto"/>
                                        <w:left w:val="none" w:sz="0" w:space="0" w:color="auto"/>
                                        <w:bottom w:val="none" w:sz="0" w:space="0" w:color="auto"/>
                                        <w:right w:val="none" w:sz="0" w:space="0" w:color="auto"/>
                                      </w:divBdr>
                                      <w:divsChild>
                                        <w:div w:id="185225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cioNGOContributionThemeId xmlns="2af6b838-09ae-4722-bb42-59562c196d54">7</PrecioNGOContributionThemeId>
    <PrecioNGOEntityId xmlns="2af6b838-09ae-4722-bb42-59562c196d54">3602</PrecioNGOEntityId>
    <PrecioNGOGeographicalArea xmlns="2af6b838-09ae-4722-bb42-59562c196d54" xsi:nil="true"/>
    <TaxCatchAll xmlns="68fb23a1-9179-4f88-a216-e17b8c1a5598">
      <Value>228</Value>
      <Value>24</Value>
    </TaxCatchAll>
    <PrecioNGOKeywordsTaxHTField0 xmlns="2af6b838-09ae-4722-bb42-59562c196d54">
      <Terms xmlns="http://schemas.microsoft.com/office/infopath/2007/PartnerControls">
        <TermInfo xmlns="http://schemas.microsoft.com/office/infopath/2007/PartnerControls">
          <TermName xmlns="http://schemas.microsoft.com/office/infopath/2007/PartnerControls">partnerriktlinjer</TermName>
          <TermId xmlns="http://schemas.microsoft.com/office/infopath/2007/PartnerControls">082d2a96-6d83-439d-9692-9126220cd2b7</TermId>
        </TermInfo>
      </Terms>
    </PrecioNGOKeywordsTaxHTField0>
    <PrecioNGOLibraryType xmlns="2af6b838-09ae-4722-bb42-59562c196d54">Documents</PrecioNGOLibraryType>
    <PrecioNGOComment xmlns="2af6b838-09ae-4722-bb42-59562c196d54" xsi:nil="true"/>
    <PrecioNGOEntityType xmlns="2af6b838-09ae-4722-bb42-59562c196d54">Unit</PrecioNGOEntityType>
    <PrecioNGOEntityName xmlns="2af6b838-09ae-4722-bb42-59562c196d54">Stab</PrecioNGOEntityName>
    <PrecioNGODocumentTypeTaxHTField0 xmlns="2af6b838-09ae-4722-bb42-59562c196d54">
      <Terms xmlns="http://schemas.microsoft.com/office/infopath/2007/PartnerControls">
        <TermInfo xmlns="http://schemas.microsoft.com/office/infopath/2007/PartnerControls">
          <TermName xmlns="http://schemas.microsoft.com/office/infopath/2007/PartnerControls">Styrdokument</TermName>
          <TermId xmlns="http://schemas.microsoft.com/office/infopath/2007/PartnerControls">092f3fd0-dce3-425b-b20a-52d6510244b9</TermId>
        </TermInfo>
      </Terms>
    </PrecioNGODocumentTypeTaxHTField0>
    <PrecioNGOType xmlns="2af6b838-09ae-4722-bb42-59562c196d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asic Document" ma:contentTypeID="0x010100CF1D2BBEA18F4A629AA28C7713585C3F007432D1F5ADA4CC43909EA7CCD391FED3" ma:contentTypeVersion="3" ma:contentTypeDescription="" ma:contentTypeScope="" ma:versionID="2656a7dbb00e96ea6d4067766b0ca38b">
  <xsd:schema xmlns:xsd="http://www.w3.org/2001/XMLSchema" xmlns:xs="http://www.w3.org/2001/XMLSchema" xmlns:p="http://schemas.microsoft.com/office/2006/metadata/properties" xmlns:ns2="2af6b838-09ae-4722-bb42-59562c196d54" xmlns:ns3="68fb23a1-9179-4f88-a216-e17b8c1a5598" targetNamespace="http://schemas.microsoft.com/office/2006/metadata/properties" ma:root="true" ma:fieldsID="b895843bd03299bd82b25606fb2da122" ns2:_="" ns3:_="">
    <xsd:import namespace="2af6b838-09ae-4722-bb42-59562c196d54"/>
    <xsd:import namespace="68fb23a1-9179-4f88-a216-e17b8c1a5598"/>
    <xsd:element name="properties">
      <xsd:complexType>
        <xsd:sequence>
          <xsd:element name="documentManagement">
            <xsd:complexType>
              <xsd:all>
                <xsd:element ref="ns2:PrecioNGOGeographicalArea" minOccurs="0"/>
                <xsd:element ref="ns2:PrecioNGODocumentTypeTaxHTField0" minOccurs="0"/>
                <xsd:element ref="ns3:TaxCatchAll" minOccurs="0"/>
                <xsd:element ref="ns3:TaxCatchAllLabel" minOccurs="0"/>
                <xsd:element ref="ns2:PrecioNGOEntityId" minOccurs="0"/>
                <xsd:element ref="ns2:PrecioNGOEntityType" minOccurs="0"/>
                <xsd:element ref="ns2:PrecioNGOKeywordsTaxHTField0" minOccurs="0"/>
                <xsd:element ref="ns2:PrecioNGOLibraryType" minOccurs="0"/>
                <xsd:element ref="ns2:PrecioNGOEntityName" minOccurs="0"/>
                <xsd:element ref="ns2:PrecioNGOType" minOccurs="0"/>
                <xsd:element ref="ns2:PrecioNGOContributionThemeId" minOccurs="0"/>
                <xsd:element ref="ns2:PrecioNGO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6b838-09ae-4722-bb42-59562c196d54" elementFormDefault="qualified">
    <xsd:import namespace="http://schemas.microsoft.com/office/2006/documentManagement/types"/>
    <xsd:import namespace="http://schemas.microsoft.com/office/infopath/2007/PartnerControls"/>
    <xsd:element name="PrecioNGOGeographicalArea" ma:index="8" nillable="true" ma:displayName="GeographicalArea" ma:hidden="true" ma:internalName="PrecioNGOGeographicalArea">
      <xsd:simpleType>
        <xsd:restriction base="dms:Text"/>
      </xsd:simpleType>
    </xsd:element>
    <xsd:element name="PrecioNGODocumentTypeTaxHTField0" ma:index="9" nillable="true" ma:taxonomy="true" ma:internalName="PrecioNGODocumentTypeTaxHTField0" ma:taxonomyFieldName="PrecioNGODocumentType" ma:displayName="Dokumenttyp" ma:fieldId="{c1839aad-5a4d-4715-9739-a187b6342a9a}" ma:sspId="1c5400f6-f4c8-4fc6-8c18-2729451f480d" ma:termSetId="4533e358-9565-48ea-9bfc-79f76e27dfb3" ma:anchorId="00000000-0000-0000-0000-000000000000" ma:open="false" ma:isKeyword="false">
      <xsd:complexType>
        <xsd:sequence>
          <xsd:element ref="pc:Terms" minOccurs="0" maxOccurs="1"/>
        </xsd:sequence>
      </xsd:complexType>
    </xsd:element>
    <xsd:element name="PrecioNGOEntityId" ma:index="13" nillable="true" ma:displayName="Entity Id" ma:hidden="true" ma:internalName="PrecioNGOEntityId">
      <xsd:simpleType>
        <xsd:restriction base="dms:Text"/>
      </xsd:simpleType>
    </xsd:element>
    <xsd:element name="PrecioNGOEntityType" ma:index="14" nillable="true" ma:displayName="Entity Type" ma:hidden="true" ma:internalName="PrecioNGOEntityType">
      <xsd:simpleType>
        <xsd:restriction base="dms:Text"/>
      </xsd:simpleType>
    </xsd:element>
    <xsd:element name="PrecioNGOKeywordsTaxHTField0" ma:index="15" nillable="true" ma:taxonomy="true" ma:internalName="PrecioNGOKeywordsTaxHTField0" ma:taxonomyFieldName="PrecioNGOKeywords" ma:displayName="Nyckelord" ma:fieldId="{deaac69d-9538-4082-a0c1-e119918ad44a}" ma:taxonomyMulti="true" ma:sspId="1c5400f6-f4c8-4fc6-8c18-2729451f480d" ma:termSetId="36bf6ca0-0c7b-4388-8944-d1bdbe8a7941" ma:anchorId="00000000-0000-0000-0000-000000000000" ma:open="true" ma:isKeyword="false">
      <xsd:complexType>
        <xsd:sequence>
          <xsd:element ref="pc:Terms" minOccurs="0" maxOccurs="1"/>
        </xsd:sequence>
      </xsd:complexType>
    </xsd:element>
    <xsd:element name="PrecioNGOLibraryType" ma:index="17" nillable="true" ma:displayName="Library Type" ma:hidden="true" ma:internalName="PrecioNGOLibraryType">
      <xsd:simpleType>
        <xsd:restriction base="dms:Text"/>
      </xsd:simpleType>
    </xsd:element>
    <xsd:element name="PrecioNGOEntityName" ma:index="18" nillable="true" ma:displayName="Entity Name" ma:hidden="true" ma:internalName="PrecioNGOEntityName">
      <xsd:simpleType>
        <xsd:restriction base="dms:Text"/>
      </xsd:simpleType>
    </xsd:element>
    <xsd:element name="PrecioNGOType" ma:index="19" nillable="true" ma:displayName="Type" ma:hidden="true" ma:internalName="PrecioNGOType">
      <xsd:simpleType>
        <xsd:restriction base="dms:Text"/>
      </xsd:simpleType>
    </xsd:element>
    <xsd:element name="PrecioNGOContributionThemeId" ma:index="20" nillable="true" ma:displayName="Policyområde" ma:hidden="true" ma:internalName="PrecioNGOContributionThemeId">
      <xsd:simpleType>
        <xsd:restriction base="dms:Text"/>
      </xsd:simpleType>
    </xsd:element>
    <xsd:element name="PrecioNGOComment" ma:index="21" nillable="true" ma:displayName="Kommentar" ma:hidden="true" ma:internalName="PrecioNGOCom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fb23a1-9179-4f88-a216-e17b8c1a55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133b8341-1c30-44b9-abed-e0be226512f2}" ma:internalName="TaxCatchAll" ma:showField="CatchAllData" ma:web="68fb23a1-9179-4f88-a216-e17b8c1a55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133b8341-1c30-44b9-abed-e0be226512f2}" ma:internalName="TaxCatchAllLabel" ma:readOnly="true" ma:showField="CatchAllDataLabel" ma:web="68fb23a1-9179-4f88-a216-e17b8c1a55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689B9-55A8-40F2-867A-4886B6C2B2B6}">
  <ds:schemaRef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infopath/2007/PartnerControls"/>
    <ds:schemaRef ds:uri="http://schemas.microsoft.com/office/2006/metadata/properties"/>
    <ds:schemaRef ds:uri="68fb23a1-9179-4f88-a216-e17b8c1a5598"/>
    <ds:schemaRef ds:uri="2af6b838-09ae-4722-bb42-59562c196d54"/>
  </ds:schemaRefs>
</ds:datastoreItem>
</file>

<file path=customXml/itemProps2.xml><?xml version="1.0" encoding="utf-8"?>
<ds:datastoreItem xmlns:ds="http://schemas.openxmlformats.org/officeDocument/2006/customXml" ds:itemID="{163EB99F-0D7B-4694-B2F5-CAE837AE7E4E}">
  <ds:schemaRefs>
    <ds:schemaRef ds:uri="http://schemas.microsoft.com/sharepoint/v3/contenttype/forms"/>
  </ds:schemaRefs>
</ds:datastoreItem>
</file>

<file path=customXml/itemProps3.xml><?xml version="1.0" encoding="utf-8"?>
<ds:datastoreItem xmlns:ds="http://schemas.openxmlformats.org/officeDocument/2006/customXml" ds:itemID="{448A9547-39AA-4158-B20B-D1F6048A4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6b838-09ae-4722-bb42-59562c196d54"/>
    <ds:schemaRef ds:uri="68fb23a1-9179-4f88-a216-e17b8c1a5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755868-D2BA-42B1-B641-36AE76E23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3813</Words>
  <Characters>20214</Characters>
  <Application>Microsoft Office Word</Application>
  <DocSecurity>0</DocSecurity>
  <Lines>168</Lines>
  <Paragraphs>47</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23980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Perhult</dc:creator>
  <cp:lastModifiedBy>Maria Sandell</cp:lastModifiedBy>
  <cp:revision>2</cp:revision>
  <cp:lastPrinted>2015-02-20T13:46:00Z</cp:lastPrinted>
  <dcterms:created xsi:type="dcterms:W3CDTF">2016-05-04T12:15:00Z</dcterms:created>
  <dcterms:modified xsi:type="dcterms:W3CDTF">2016-05-04T12:15:00Z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0x010100CF1D2BBEA18F4A629AA28C7713585C3F007432D1F5ADA4CC43909EA7CCD391FED3</vt:lpwstr>
  </property>
  <property fmtid="{D5CDD505-2E9C-101B-9397-08002B2CF9AE}" pid="3" name="pimsdontrun">
    <vt:lpwstr>yes</vt:lpwstr>
  </property>
  <property fmtid="{D5CDD505-2E9C-101B-9397-08002B2CF9AE}" pid="4" name="PrecioNGOKeywords">
    <vt:lpwstr>228;#partnerriktlinjer|082d2a96-6d83-439d-9692-9126220cd2b7</vt:lpwstr>
  </property>
  <property fmtid="{D5CDD505-2E9C-101B-9397-08002B2CF9AE}" pid="5" name="PrecioNGODocumentType">
    <vt:lpwstr>24;#Styrdokument|092f3fd0-dce3-425b-b20a-52d6510244b9</vt:lpwstr>
  </property>
</Properties>
</file>