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73" w:rsidRDefault="00CD3273" w:rsidP="00CD3273">
      <w:pPr>
        <w:rPr>
          <w:u w:val="single"/>
        </w:rPr>
      </w:pPr>
      <w:proofErr w:type="gramStart"/>
      <w:r>
        <w:rPr>
          <w:u w:val="single"/>
        </w:rPr>
        <w:t>Till  Stiftshistoriska</w:t>
      </w:r>
      <w:proofErr w:type="gramEnd"/>
      <w:r>
        <w:rPr>
          <w:u w:val="single"/>
        </w:rPr>
        <w:t xml:space="preserve"> sällskapets hemsida</w:t>
      </w:r>
      <w:r>
        <w:rPr>
          <w:u w:val="single"/>
        </w:rPr>
        <w:t xml:space="preserve">  </w:t>
      </w:r>
      <w:bookmarkStart w:id="0" w:name="_GoBack"/>
      <w:bookmarkEnd w:id="0"/>
      <w:r>
        <w:rPr>
          <w:u w:val="single"/>
        </w:rPr>
        <w:t>2015-01-29</w:t>
      </w:r>
    </w:p>
    <w:p w:rsidR="00CD3273" w:rsidRDefault="00CD3273" w:rsidP="00CD3273">
      <w:pPr>
        <w:rPr>
          <w:u w:val="single"/>
        </w:rPr>
      </w:pPr>
      <w:r>
        <w:t>Ett nytt titthål görs i materialet med insamlade intervjuer av personer med markerad anknytning till kyrka/församling. I många av de bearbetade intervjuerna fanns en struktur. En del i den strukturen var BARNDOMEN. Det finns ett par intervjuer där det huvudsakliga innehållet rör barndomen.  Titthålet är från en av dem:</w:t>
      </w:r>
    </w:p>
    <w:p w:rsidR="00CD3273" w:rsidRDefault="00CD3273" w:rsidP="00CD3273">
      <w:r>
        <w:t xml:space="preserve">"I" var pastorsbarn och uppvuxen i predikantbostaden tillsammans med två bröder i en familj där man gjorde mycket tillsammans. Efter gudstjänsten där pappa predikade, en bror spelade orgel och den andra sjöng i kören, gick familjen på söndagspromenad, som slutade med en bakelse. Bakelsekalaset höll i sig så länge man fick 5 bakelser för en krona. Predikantlönen var inte stor på den tiden och pengar var en bristvara. </w:t>
      </w:r>
    </w:p>
    <w:p w:rsidR="00CD3273" w:rsidRDefault="00CD3273" w:rsidP="00CD3273">
      <w:r>
        <w:t xml:space="preserve">Ett gott minne var julaftnarna i predikantbostaden. Då kom församlingens styrelse och önskade God Jul och de bjöds på kaffe med hembakta julkakor. Tillsammans sjöng man " Hell dig du härliga julafton klara du tänder ljus uti hjärta och tjäll". Sången, nyskurat trägolv, hyacinter och granbarr gav minne genom livet. </w:t>
      </w:r>
    </w:p>
    <w:p w:rsidR="00CD3273" w:rsidRDefault="00CD3273" w:rsidP="00CD3273">
      <w:r>
        <w:t xml:space="preserve">Det hände att pastorsbarnen åkte till Stockholm och gjorde det pastorsbarn inte fick göra hemma; gå på bio, på teater, på cirkus, på Råsunda fotbollsstadium. I ansåg att pappan </w:t>
      </w:r>
      <w:proofErr w:type="gramStart"/>
      <w:r>
        <w:t>nog  var</w:t>
      </w:r>
      <w:proofErr w:type="gramEnd"/>
      <w:r>
        <w:t xml:space="preserve">  vidsyntare än många av sina församlingsmedlemmar.  De ansåg vissa nöjen vara synd på den tiden.</w:t>
      </w:r>
    </w:p>
    <w:p w:rsidR="00CD3273" w:rsidRDefault="00CD3273" w:rsidP="00CD3273">
      <w:r>
        <w:t xml:space="preserve">”I” tyckte mycket om pastorsbostaden, med det stora ekbordet i salen.  Pappan var händig och hade gjort en lekstuga, med veranda. Det var en stor sorg för ”I”, när hon kom till insikt i att boendet inte var permanent. Senare skulle andra barn leka där, andra familjer bo där, bland deras hallonhäckar, äppelträd och vinbärsbuskar.  </w:t>
      </w:r>
      <w:r>
        <w:br/>
      </w:r>
      <w:r>
        <w:rPr>
          <w:i/>
        </w:rPr>
        <w:t>Och det här missar kanske vuxna, som har tjänstebostad. Att se arrangemanget ur barnens perspektiv med den sorg det kan innebära när man måste flytta ur bostaden.</w:t>
      </w:r>
    </w:p>
    <w:p w:rsidR="00CD3273" w:rsidRDefault="00CD3273" w:rsidP="00CD3273">
      <w:pPr>
        <w:rPr>
          <w:i/>
        </w:rPr>
      </w:pPr>
      <w:r>
        <w:t xml:space="preserve">”I” berättar från ett tillfälle när hon var förskolebarn och en missionär kom till kyrkan och visade bilder från en spetälsk koloni i Afrika. Hon blev rädd, livrädd att gå hem, drömde mardrömmar om </w:t>
      </w:r>
      <w:proofErr w:type="gramStart"/>
      <w:r>
        <w:t>natten  medan</w:t>
      </w:r>
      <w:proofErr w:type="gramEnd"/>
      <w:r>
        <w:t xml:space="preserve"> brodern inspirerades att vilja bli läkarmissionär. </w:t>
      </w:r>
      <w:r>
        <w:br/>
      </w:r>
      <w:r>
        <w:rPr>
          <w:i/>
        </w:rPr>
        <w:t xml:space="preserve">Det är flera i materialet som berättar att det var i ett församlingshem eller missionshus, som de </w:t>
      </w:r>
      <w:proofErr w:type="gramStart"/>
      <w:r>
        <w:rPr>
          <w:i/>
        </w:rPr>
        <w:t>första  gången</w:t>
      </w:r>
      <w:proofErr w:type="gramEnd"/>
      <w:r>
        <w:rPr>
          <w:i/>
        </w:rPr>
        <w:t xml:space="preserve"> såg en färgad. Tydligen starka minnen.</w:t>
      </w:r>
    </w:p>
    <w:p w:rsidR="00CD3273" w:rsidRDefault="00CD3273" w:rsidP="00CD3273">
      <w:r>
        <w:t>Mörkerrädslan fanns där. ”</w:t>
      </w:r>
      <w:proofErr w:type="spellStart"/>
      <w:r>
        <w:t>I”:s</w:t>
      </w:r>
      <w:proofErr w:type="spellEnd"/>
      <w:r>
        <w:t xml:space="preserve"> mamma och pappa var ofta borta på namnsdags-och födelsedagsuppvakningar och på symöten. Det var otäckt att låsa upp dörren och sen vara ensam i bostaden. Vilken lättnad det var när de andra kom hem och salen blev ljus och hemtrevlig igen. Runt salsbordet satt man ofta om kvällarna under lampans sken och lyssnade på radioprogram tillsammans. Det blev mycket radioteater och också idrott, då pappan var mycket idrottsintresserad. </w:t>
      </w:r>
    </w:p>
    <w:p w:rsidR="00763F76" w:rsidRDefault="00CD3273">
      <w:r>
        <w:t xml:space="preserve">Det är många minnen i berättelsen, t ex när pappan lyfte upp lilla I på kaffebordet och hon spontant började sjunga "Jesus älskar alla </w:t>
      </w:r>
      <w:proofErr w:type="gramStart"/>
      <w:r>
        <w:t>barnen” .</w:t>
      </w:r>
      <w:proofErr w:type="gramEnd"/>
      <w:r>
        <w:t xml:space="preserve"> Ännu, när den här berättelsen berättas, kan hon se den glada och applåderande församlingen framför sig.  Där finns minnet av att hon sydde en söndag och känslan av synd när mamman påminde henne om vilken dag det var. Också minnet av glada barn, när pappan, pastorn tyckte de kunde gå och se Snövit och de sju dvärgarna. </w:t>
      </w:r>
      <w:r>
        <w:br/>
      </w:r>
      <w:r>
        <w:rPr>
          <w:i/>
        </w:rPr>
        <w:t>Ett litet titthål, ett stycke livshistoria. Andra gränser, normer och värderingar. Vad ges vidare till dagens barn att bära med sig?</w:t>
      </w:r>
    </w:p>
    <w:sectPr w:rsidR="00763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73"/>
    <w:rsid w:val="00763F76"/>
    <w:rsid w:val="00CD32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7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7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2836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Thaning</dc:creator>
  <cp:lastModifiedBy>Birgitte Thaning</cp:lastModifiedBy>
  <cp:revision>1</cp:revision>
  <dcterms:created xsi:type="dcterms:W3CDTF">2015-01-29T15:32:00Z</dcterms:created>
  <dcterms:modified xsi:type="dcterms:W3CDTF">2015-01-29T15:36:00Z</dcterms:modified>
</cp:coreProperties>
</file>