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51" w:rsidRPr="009871ED" w:rsidRDefault="001A1C51" w:rsidP="001A1C51">
      <w:pPr>
        <w:rPr>
          <w:u w:val="single"/>
        </w:rPr>
      </w:pPr>
      <w:r w:rsidRPr="009871ED">
        <w:rPr>
          <w:u w:val="single"/>
        </w:rPr>
        <w:t>Till Hemsidan Stiftshistoriska sällskapet</w:t>
      </w:r>
      <w:r>
        <w:rPr>
          <w:u w:val="single"/>
        </w:rPr>
        <w:t xml:space="preserve"> 2014-02-10</w:t>
      </w:r>
    </w:p>
    <w:p w:rsidR="001A1C51" w:rsidRDefault="001A1C51" w:rsidP="001A1C51">
      <w:r>
        <w:t>Insamlingen av berättelser från människor, som uppnått mogen ålder och, som på ett markerat sätt finns med i kyrka/församling fortätter i stiftet. Sakta ökar antalet intervjuer och berättelserna och erfarenheterna blir fler och fler. Efter 80 intervjuer stannande vi upp och tittade på materialet:</w:t>
      </w:r>
      <w:r>
        <w:br/>
        <w:t>Vi gör ett titthål i materialet utifrån en intervju:</w:t>
      </w:r>
    </w:p>
    <w:p w:rsidR="001A1C51" w:rsidRPr="009871ED" w:rsidRDefault="001A1C51" w:rsidP="001A1C51">
      <w:r>
        <w:t>Som liten var M påverkad av de</w:t>
      </w:r>
      <w:r>
        <w:t>n "djupt religiösa" mormodern. M f</w:t>
      </w:r>
      <w:r>
        <w:t>ick som fyraåring av henne lära sig be aftonbön och sjunga psalmer. Farbrodern</w:t>
      </w:r>
      <w:r>
        <w:t xml:space="preserve"> var kyrkobroder och hade dessutom venia</w:t>
      </w:r>
      <w:r>
        <w:t>.</w:t>
      </w:r>
      <w:r>
        <w:br/>
      </w:r>
      <w:r>
        <w:rPr>
          <w:i/>
        </w:rPr>
        <w:t>Några i materialet går tillbaka och berättar om släktingar, som haft betydelse: om mormor som hade ett bibelord för varje tillfälle, om morfar som var vaktmästare i kapell likaväl som i Svenska kyrkan, om mostern som hade ett stark andligt inflytande, om svärfaderns tro</w:t>
      </w:r>
      <w:proofErr w:type="gramStart"/>
      <w:r>
        <w:rPr>
          <w:i/>
        </w:rPr>
        <w:t>.....</w:t>
      </w:r>
      <w:proofErr w:type="gramEnd"/>
    </w:p>
    <w:p w:rsidR="001A1C51" w:rsidRPr="009871ED" w:rsidRDefault="001A1C51" w:rsidP="001A1C51">
      <w:r>
        <w:t>När familjen flyttade fick M:s familj kontakt med prästen och dennes familj. Detta gjorde det naturligt att både gå i söndagsskolan och sedan i ungdomsåren delta i kyrkans ungdomsverksamhet.</w:t>
      </w:r>
      <w:r>
        <w:br/>
      </w:r>
      <w:r>
        <w:rPr>
          <w:i/>
        </w:rPr>
        <w:t>De flesta i materialet säger något om sin barndom. Hälften uppger att de gått i söndagsskola; några i Svenska kyrkans, men de flesta i andra samfunds: SMFs, baptisternas, Lutherskas, Metodisternas, och i samarbetskyrkor. Geografisk närhet och inte samfundstillhörighet har varit avgörande. Några berättar om andra barn som haft betydelse eller andra vuxna. En del tar upp konkreta situationer: så berättar en kvinna att hela familjen i julmorgonen gick den långa vägen genom skogen till julottan. Senare tog prästen upp det i sin predikan.</w:t>
      </w:r>
    </w:p>
    <w:p w:rsidR="001A1C51" w:rsidRPr="009871ED" w:rsidRDefault="001A1C51" w:rsidP="001A1C51">
      <w:r>
        <w:t xml:space="preserve">Under studietiden släppte M den regelbundna kontakten med kyrkan, men kom tillbaka i och med barnen. </w:t>
      </w:r>
      <w:proofErr w:type="spellStart"/>
      <w:r>
        <w:t>Återanknytninge</w:t>
      </w:r>
      <w:proofErr w:type="spellEnd"/>
      <w:r>
        <w:t xml:space="preserve"> skedde</w:t>
      </w:r>
      <w:r>
        <w:t xml:space="preserve"> främst genom kyrkans barntimmar.</w:t>
      </w:r>
      <w:r>
        <w:br/>
      </w:r>
      <w:r>
        <w:rPr>
          <w:i/>
        </w:rPr>
        <w:t>Ungefär en tredjedel berättar att de haft kontakt med kyrka eller frikyrka i barndomen, men sen kommit bort från den. Orsaken till att man bröt relationen kan ha varit ett medvetet val eller berott på yttre omständigheter som flytt, familjebildning. Man har sedan kommit tillbaka till kyrkliga sammanhang igen. Skälen till återgång kan ha varit olika. Sex faktorer kan urskiljas: familjeskäl, på eget initiativ, G</w:t>
      </w:r>
      <w:r>
        <w:rPr>
          <w:i/>
        </w:rPr>
        <w:t xml:space="preserve">udsupplevelse, </w:t>
      </w:r>
      <w:r>
        <w:rPr>
          <w:i/>
        </w:rPr>
        <w:t xml:space="preserve">på andras initiativ, genom någon/någon i en församling samt en kris i livet. </w:t>
      </w:r>
    </w:p>
    <w:p w:rsidR="001A1C51" w:rsidRPr="009871ED" w:rsidRDefault="001A1C51" w:rsidP="001A1C51">
      <w:r>
        <w:t xml:space="preserve">M har inget frikyrkligt påbrå. En släkting var visserligen pingstvän och M minns hur skrämmande det var när hon vid ett tillfälle deltog i en gudstjänst i Pingstkyrkan med tungomålstalande. </w:t>
      </w:r>
      <w:r>
        <w:br/>
      </w:r>
      <w:r>
        <w:rPr>
          <w:i/>
        </w:rPr>
        <w:t xml:space="preserve">Många i materialet har erfarenheter av både Svenska kyrkan och frikyrkan. Speciellt från landet berättar man om öppna gränser; "Jag bodde granne med Missionshuset och vi ungdomar från olika Missionshus träffades. Det var vanligt att vuxna var aktiva både i missionshuset och i kyrkan. Smeden var </w:t>
      </w:r>
      <w:proofErr w:type="spellStart"/>
      <w:r>
        <w:rPr>
          <w:i/>
        </w:rPr>
        <w:t>ordf</w:t>
      </w:r>
      <w:proofErr w:type="spellEnd"/>
      <w:r>
        <w:rPr>
          <w:i/>
        </w:rPr>
        <w:t xml:space="preserve"> i Missionsförsamlingen och samtidigt kyrkvärd".</w:t>
      </w:r>
    </w:p>
    <w:p w:rsidR="001A1C51" w:rsidRDefault="001A1C51" w:rsidP="001A1C51">
      <w:pPr>
        <w:rPr>
          <w:i/>
        </w:rPr>
      </w:pPr>
      <w:r>
        <w:t xml:space="preserve">Tro och kyrka är en självklarhet för M, även innerlig tro. Den innerliga tron kommer bland annat till uttryck i M:s övertygelse att förbön fungerar. </w:t>
      </w:r>
      <w:r>
        <w:br/>
      </w:r>
      <w:r>
        <w:rPr>
          <w:i/>
        </w:rPr>
        <w:t>I materialet finns vittnesbörd om trons betydelse, om kyrkans betydelse som andra hem, som ger trygghet och mening. Långt ifrån alla berättelser ger direkta uttryck för tron. I många kan den kanske tas för självklar och så ka</w:t>
      </w:r>
      <w:r>
        <w:rPr>
          <w:i/>
        </w:rPr>
        <w:t>n den som tagit emot berättelsen haft sin betydelse</w:t>
      </w:r>
      <w:proofErr w:type="gramStart"/>
      <w:r>
        <w:rPr>
          <w:i/>
        </w:rPr>
        <w:t>.</w:t>
      </w:r>
      <w:bookmarkStart w:id="0" w:name="_GoBack"/>
      <w:bookmarkEnd w:id="0"/>
      <w:r>
        <w:rPr>
          <w:i/>
        </w:rPr>
        <w:t>.</w:t>
      </w:r>
      <w:proofErr w:type="gramEnd"/>
      <w:r>
        <w:rPr>
          <w:i/>
        </w:rPr>
        <w:t xml:space="preserve"> En intervjuare verkar ha öppnat för samtal om tron mer än andra.</w:t>
      </w:r>
    </w:p>
    <w:p w:rsidR="001A1C51" w:rsidRDefault="001A1C51" w:rsidP="001A1C51">
      <w:pPr>
        <w:rPr>
          <w:i/>
        </w:rPr>
      </w:pPr>
      <w:r>
        <w:rPr>
          <w:i/>
        </w:rPr>
        <w:lastRenderedPageBreak/>
        <w:t>I de flesta intervjuer kan man urskilja en struktur: släkt, barndom, konfirmation/ungdomstid, "återgång", uppdrag/anställning, besviken på kyrka/församling, lovprisning av kyrka/församling, dop, förhållandet frikyrka - Svenska kyrkan, trons betydelse.</w:t>
      </w:r>
    </w:p>
    <w:p w:rsidR="001A1C51" w:rsidRDefault="001A1C51" w:rsidP="001A1C51">
      <w:pPr>
        <w:rPr>
          <w:i/>
        </w:rPr>
      </w:pPr>
      <w:r>
        <w:rPr>
          <w:i/>
        </w:rPr>
        <w:t>Strukturerna kommer att belysas genom berättelser i kommande "titthål".</w:t>
      </w:r>
    </w:p>
    <w:p w:rsidR="001A1C51" w:rsidRDefault="001A1C51" w:rsidP="001A1C51">
      <w:pPr>
        <w:rPr>
          <w:i/>
        </w:rPr>
      </w:pPr>
    </w:p>
    <w:p w:rsidR="001A1C51" w:rsidRDefault="001A1C51" w:rsidP="001A1C51">
      <w:pPr>
        <w:rPr>
          <w:i/>
        </w:rPr>
      </w:pPr>
    </w:p>
    <w:p w:rsidR="00C8579B" w:rsidRDefault="00C8579B"/>
    <w:sectPr w:rsidR="00C85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1"/>
    <w:rsid w:val="001A1C51"/>
    <w:rsid w:val="00C85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51"/>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51"/>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3045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Thaning</dc:creator>
  <cp:lastModifiedBy>Birgitte Thaning</cp:lastModifiedBy>
  <cp:revision>1</cp:revision>
  <dcterms:created xsi:type="dcterms:W3CDTF">2015-02-03T14:25:00Z</dcterms:created>
  <dcterms:modified xsi:type="dcterms:W3CDTF">2015-02-03T14:32:00Z</dcterms:modified>
</cp:coreProperties>
</file>