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47" w:rsidRDefault="005E5247">
      <w:pPr>
        <w:pStyle w:val="Rubrik5"/>
        <w:jc w:val="center"/>
      </w:pPr>
      <w:r>
        <w:t>Strängnäs stift – ett pastoralt område</w:t>
      </w:r>
    </w:p>
    <w:p w:rsidR="005E5247" w:rsidRDefault="005E5247"/>
    <w:p w:rsidR="005E5247" w:rsidRDefault="005E5247"/>
    <w:p w:rsidR="005E5247" w:rsidRDefault="005E5247">
      <w:pPr>
        <w:pStyle w:val="Brdtext"/>
        <w:rPr>
          <w:color w:val="auto"/>
        </w:rPr>
      </w:pPr>
    </w:p>
    <w:p w:rsidR="005E5247" w:rsidRDefault="005E5247">
      <w:pPr>
        <w:pStyle w:val="Brdtext"/>
        <w:jc w:val="center"/>
        <w:rPr>
          <w:b/>
          <w:i/>
          <w:iCs/>
          <w:color w:val="auto"/>
          <w:szCs w:val="24"/>
        </w:rPr>
      </w:pPr>
    </w:p>
    <w:p w:rsidR="005E5247" w:rsidRDefault="005E5247">
      <w:pPr>
        <w:spacing w:after="120"/>
      </w:pPr>
      <w:r>
        <w:rPr>
          <w:i/>
          <w:iCs/>
        </w:rPr>
        <w:t>Strängnäs stift- ett pastoralt område</w:t>
      </w:r>
      <w:r>
        <w:t xml:space="preserve"> är stiftorganisationens motsvarighet till församlingarnas församlings</w:t>
      </w:r>
      <w:r>
        <w:softHyphen/>
        <w:t>instruktioner. Den visar hur Strängnäs stift med biskop, styrande organ och medarbetare tolkar sitt upp</w:t>
      </w:r>
      <w:r>
        <w:softHyphen/>
        <w:t>drag. Dokumentet är ett identitets- och grundsynsdokument och utgör en plattform för stiftsorganisationens arbete. Stiftspastoralen är vägledande för beslut och prioriteringar i stiftsorganisationen.</w:t>
      </w:r>
    </w:p>
    <w:p w:rsidR="005E5247" w:rsidRDefault="005E5247">
      <w:r>
        <w:t>Stiftspastoralen övertar inte kyrkoordningens auktoritet och kan inte betraktas som ett grund</w:t>
      </w:r>
      <w:r>
        <w:softHyphen/>
        <w:t>läggande dokument i kyrkoordningens mening. Däremot kan den ses som en stiftets identitetshandling.</w:t>
      </w:r>
    </w:p>
    <w:p w:rsidR="005E5247" w:rsidRDefault="005E5247">
      <w:pPr>
        <w:pStyle w:val="Brdtext"/>
        <w:rPr>
          <w:color w:val="auto"/>
        </w:rPr>
      </w:pPr>
    </w:p>
    <w:p w:rsidR="005E5247" w:rsidRDefault="005E5247">
      <w:pPr>
        <w:pStyle w:val="Brdtext"/>
        <w:rPr>
          <w:color w:val="auto"/>
        </w:rPr>
      </w:pPr>
    </w:p>
    <w:p w:rsidR="005E5247" w:rsidRDefault="005E5247">
      <w:pPr>
        <w:pStyle w:val="Brdtext"/>
        <w:jc w:val="center"/>
        <w:rPr>
          <w:b/>
          <w:bCs/>
          <w:color w:val="auto"/>
        </w:rPr>
      </w:pPr>
      <w:r>
        <w:rPr>
          <w:b/>
          <w:bCs/>
          <w:color w:val="auto"/>
        </w:rPr>
        <w:t>Strängnäs stift är samlat kring en stiftsidé:</w:t>
      </w:r>
    </w:p>
    <w:p w:rsidR="005E5247" w:rsidRDefault="005E5247">
      <w:pPr>
        <w:pStyle w:val="Brdtext"/>
        <w:jc w:val="center"/>
        <w:rPr>
          <w:b/>
          <w:bCs/>
          <w:i/>
          <w:iCs/>
          <w:color w:val="auto"/>
        </w:rPr>
      </w:pPr>
      <w:r>
        <w:rPr>
          <w:b/>
          <w:bCs/>
          <w:i/>
          <w:iCs/>
          <w:color w:val="auto"/>
        </w:rPr>
        <w:lastRenderedPageBreak/>
        <w:t>Strängnäs stift med biskop, domkapitel och stiftsstyrelse skall vårda kyrkans enhet och bekännelsen, hävda en kristen syn på människan och skapelsen och stödja församlingarna i deras arbete med gudstjänst, undervisning, diakoni och mission.</w:t>
      </w:r>
    </w:p>
    <w:p w:rsidR="005E5247" w:rsidRDefault="005E5247">
      <w:pPr>
        <w:pStyle w:val="Brdtext"/>
        <w:jc w:val="center"/>
        <w:rPr>
          <w:i/>
          <w:color w:val="auto"/>
        </w:rPr>
      </w:pPr>
    </w:p>
    <w:p w:rsidR="005E5247" w:rsidRDefault="005E5247">
      <w:pPr>
        <w:pStyle w:val="Brdtext"/>
        <w:jc w:val="center"/>
        <w:rPr>
          <w:i/>
          <w:color w:val="auto"/>
        </w:rPr>
      </w:pPr>
    </w:p>
    <w:p w:rsidR="005E5247" w:rsidRDefault="005E5247">
      <w:pPr>
        <w:pStyle w:val="Rubrik1"/>
      </w:pPr>
      <w:r>
        <w:t>1. KALLELSE OCH UPPDRAG</w:t>
      </w:r>
      <w:r>
        <w:tab/>
      </w:r>
    </w:p>
    <w:p w:rsidR="005E5247" w:rsidRDefault="005E5247">
      <w:pPr>
        <w:rPr>
          <w:b/>
          <w:sz w:val="28"/>
        </w:rPr>
      </w:pPr>
    </w:p>
    <w:p w:rsidR="005E5247" w:rsidRDefault="005E5247">
      <w:pPr>
        <w:pStyle w:val="Rubrik3"/>
      </w:pPr>
      <w:r>
        <w:t>Evangeliet och kyrkan</w:t>
      </w:r>
    </w:p>
    <w:p w:rsidR="005E5247" w:rsidRDefault="005E5247">
      <w:pPr>
        <w:pStyle w:val="Rubrik8"/>
      </w:pPr>
    </w:p>
    <w:p w:rsidR="005E5247" w:rsidRDefault="005E5247">
      <w:r>
        <w:t>Vårt uppdrag som kyrka utgår från evangeliet om Jesus Kristus som är kyrkans centrum och livskälla.</w:t>
      </w:r>
      <w:r>
        <w:rPr>
          <w:rStyle w:val="Fotnotsreferens"/>
        </w:rPr>
        <w:footnoteReference w:id="2"/>
      </w:r>
      <w:r>
        <w:t xml:space="preserve"> I och genom hans liv, död och uppståndelse finns människans befrielse och upprättelse. Kyrkan är den gemenskap av människor som genom tiderna tagit emot trons gåva. ”Jesu tjänande liv, hans död och uppståndelse utgör grundvalen för en ny gemenskap, vilken oavlåtligen uppbyggs ge</w:t>
      </w:r>
      <w:r>
        <w:softHyphen/>
        <w:t xml:space="preserve">nom evangeliets glada budskap </w:t>
      </w:r>
      <w:r>
        <w:lastRenderedPageBreak/>
        <w:t>och sakramentens gåvor.”</w:t>
      </w:r>
      <w:r>
        <w:rPr>
          <w:rStyle w:val="Fotnotsreferens"/>
        </w:rPr>
        <w:footnoteReference w:id="3"/>
      </w:r>
      <w:r>
        <w:t xml:space="preserve"> Eller som det står i Augsburgska bekännelsen: ”Kyrkan är de heligas samfund, i vilket evangelium rent förkunnas och sakramen</w:t>
      </w:r>
      <w:r>
        <w:softHyphen/>
        <w:t>ten rätt förvaltas”.</w:t>
      </w:r>
      <w:r>
        <w:rPr>
          <w:rStyle w:val="Fotnotsreferens"/>
        </w:rPr>
        <w:footnoteReference w:id="4"/>
      </w:r>
      <w:r>
        <w:t xml:space="preserve"> Denna tillhörighet ges genom dopet och tas emot i tro till ett liv i Jesu Kristi efterföljd. </w:t>
      </w:r>
    </w:p>
    <w:p w:rsidR="005E5247" w:rsidRDefault="005E5247"/>
    <w:p w:rsidR="005E5247" w:rsidRDefault="005E5247">
      <w:pPr>
        <w:spacing w:after="120"/>
      </w:pPr>
      <w:r>
        <w:t>Kyrkan bekänner Gud, den treenige, Skaparen av allt levande, som i Jesus Kristus blivit män</w:t>
      </w:r>
      <w:r>
        <w:softHyphen/>
        <w:t xml:space="preserve">niska och som genom hans död och uppståndelse räddat världen, och den heliga Anden som väcker tro och leder kyrkan. </w:t>
      </w:r>
    </w:p>
    <w:p w:rsidR="005E5247" w:rsidRDefault="005E5247">
      <w:pPr>
        <w:spacing w:after="120"/>
      </w:pPr>
      <w:r>
        <w:t>Kyrkan är kallad att göra Jesus Kristus känd. ”Kallelsen att föra ut evangelium är given åt hela Guds folk. Alla i kyrkan är lemmar i en och samma kropp. Dopet är den grundläggande vigning</w:t>
      </w:r>
      <w:r>
        <w:softHyphen/>
        <w:t>en till tjänst i kyrkan och ger delaktighet i kyrkans gemensamma uppdrag.”</w:t>
      </w:r>
      <w:r>
        <w:rPr>
          <w:rStyle w:val="Fotnotsreferens"/>
        </w:rPr>
        <w:footnoteReference w:id="5"/>
      </w:r>
      <w:r>
        <w:t xml:space="preserve"> </w:t>
      </w:r>
    </w:p>
    <w:p w:rsidR="005E5247" w:rsidRDefault="005E5247">
      <w:pPr>
        <w:pStyle w:val="Brdtext"/>
        <w:rPr>
          <w:color w:val="auto"/>
        </w:rPr>
      </w:pPr>
      <w:r>
        <w:rPr>
          <w:color w:val="auto"/>
        </w:rPr>
        <w:t>Strängnäs stift är en del av den världsvida kyrkan, vars uppdrag är att befria och upprätta mänsk</w:t>
      </w:r>
      <w:r>
        <w:rPr>
          <w:color w:val="auto"/>
        </w:rPr>
        <w:softHyphen/>
        <w:t>ligheten och att uttrycka kristen tro i ord och handling.</w:t>
      </w:r>
    </w:p>
    <w:p w:rsidR="005E5247" w:rsidRDefault="005E5247">
      <w:r>
        <w:lastRenderedPageBreak/>
        <w:t>Varje församling är en öppen gemenskap kring denna bekännelse.  Att vårda den kristna kyr</w:t>
      </w:r>
      <w:r>
        <w:softHyphen/>
        <w:t xml:space="preserve">kans bekännelse är alla döptas gemensamma uppdrag. Ett särskilt ansvar för kyrkans tro och lära har biskop, präster och diakoner genom sin vigning. </w:t>
      </w:r>
    </w:p>
    <w:p w:rsidR="005E5247" w:rsidRDefault="005E5247">
      <w:pPr>
        <w:rPr>
          <w:b/>
          <w:i/>
          <w:sz w:val="28"/>
        </w:rPr>
      </w:pPr>
    </w:p>
    <w:p w:rsidR="005E5247" w:rsidRDefault="005E5247">
      <w:pPr>
        <w:pStyle w:val="Rubrik3"/>
      </w:pPr>
      <w:r>
        <w:t>Teologisk grund</w:t>
      </w:r>
      <w:r>
        <w:tab/>
      </w:r>
    </w:p>
    <w:p w:rsidR="005E5247" w:rsidRDefault="005E5247">
      <w:pPr>
        <w:ind w:firstLine="567"/>
      </w:pPr>
    </w:p>
    <w:p w:rsidR="005E5247" w:rsidRDefault="005E5247">
      <w:pPr>
        <w:spacing w:after="120"/>
      </w:pPr>
      <w:r>
        <w:t xml:space="preserve">Kyrkan bekänner Gud, som Fader, Son och Helig Ande. Guds treenighet kan förstås som att Gud i sitt väsen är relation och gemenskap. Människan är skapad till att leva i denna gemenskap och relation. Detta är grundläggande för den kristna trostolkningen.  </w:t>
      </w:r>
    </w:p>
    <w:p w:rsidR="005E5247" w:rsidRDefault="005E5247">
      <w:pPr>
        <w:spacing w:after="120"/>
      </w:pPr>
      <w:r>
        <w:t xml:space="preserve">Gud är skapare och upprätthåller skapelsen. Gud verkar i sin skapelse genom uppehållande och nyskapande handlingar. I Jesus Kristus befrias människan, och genom den Heliga Anden blir Gud känd och möter henne i relation och gemenskap. Gud verkar både i det kända och i det okända, i det som är Kristi kropp i världen och i det som finns utanför den.  </w:t>
      </w:r>
    </w:p>
    <w:p w:rsidR="005E5247" w:rsidRDefault="005E5247">
      <w:pPr>
        <w:spacing w:after="120"/>
        <w:rPr>
          <w:rFonts w:ascii="Garamond" w:hAnsi="Garamond"/>
        </w:rPr>
      </w:pPr>
      <w:r>
        <w:t>Jesus Kristus, hans liv, död och uppståndelse, präglar hela vår förståelse av vem Gud är. Män</w:t>
      </w:r>
      <w:r>
        <w:softHyphen/>
        <w:t xml:space="preserve">niskan är Guds aktiva medskapare och förvaltare. Hon lever i relation till och är beroende av andra människor. Hon är en egen person med ett </w:t>
      </w:r>
      <w:r>
        <w:lastRenderedPageBreak/>
        <w:t>fundamentalt värde som inte förändras med ålder, kön, etnicitet, sexuell läggning, kunskap eller inflytande.</w:t>
      </w:r>
      <w:r>
        <w:rPr>
          <w:rFonts w:ascii="Garamond" w:hAnsi="Garamond"/>
        </w:rPr>
        <w:t xml:space="preserve"> </w:t>
      </w:r>
      <w:r>
        <w:t>Hon har själv del i bortvändheten ifrån Gud och är därför i behov av nåden och barmhärtighet som möter henne i Jesus Kristus</w:t>
      </w:r>
    </w:p>
    <w:p w:rsidR="005E5247" w:rsidRDefault="005E5247">
      <w:pPr>
        <w:pStyle w:val="Sidhuvud"/>
        <w:tabs>
          <w:tab w:val="clear" w:pos="4536"/>
          <w:tab w:val="clear" w:pos="9072"/>
        </w:tabs>
      </w:pPr>
      <w:r>
        <w:t xml:space="preserve">Den heliga Anden formar kyrkan i världen och tiden. Anden bygger gemenskap, förnyar skapelsen, gör den kristna tron levande och inspirerar till ett liv i Jesu Kristi efterföljd. </w:t>
      </w:r>
    </w:p>
    <w:p w:rsidR="005E5247" w:rsidRDefault="005E5247">
      <w:pPr>
        <w:pStyle w:val="Sidhuvud"/>
        <w:tabs>
          <w:tab w:val="clear" w:pos="4536"/>
          <w:tab w:val="clear" w:pos="9072"/>
        </w:tabs>
      </w:pPr>
    </w:p>
    <w:p w:rsidR="005E5247" w:rsidRDefault="005E5247">
      <w:pPr>
        <w:pStyle w:val="Sidhuvud"/>
        <w:tabs>
          <w:tab w:val="clear" w:pos="4536"/>
          <w:tab w:val="clear" w:pos="9072"/>
        </w:tabs>
      </w:pPr>
    </w:p>
    <w:p w:rsidR="005E5247" w:rsidRDefault="005E5247">
      <w:pPr>
        <w:pStyle w:val="Rubrik3"/>
      </w:pPr>
      <w:r>
        <w:t xml:space="preserve">Strängnäs stift - ett stift i Svenska kyrkan </w:t>
      </w:r>
    </w:p>
    <w:p w:rsidR="005E5247" w:rsidRDefault="005E5247">
      <w:pPr>
        <w:spacing w:after="120"/>
        <w:rPr>
          <w:strike/>
        </w:rPr>
      </w:pPr>
    </w:p>
    <w:p w:rsidR="005E5247" w:rsidRDefault="005E5247">
      <w:pPr>
        <w:spacing w:after="120"/>
      </w:pPr>
      <w:r>
        <w:t>Ett stift i Svenska kyrkan är det område vilket ligger under biskopens ledarskap och pastorala ansvar. Stiftet är samtidigt ansvarsområde för demokratiskt valda organ. Stiftet återspeglar således både kyrkans episkopala och synodala karaktär. För att utföra arbetet finns en arbetsorganisation.</w:t>
      </w:r>
    </w:p>
    <w:p w:rsidR="005E5247" w:rsidRDefault="005E5247">
      <w:pPr>
        <w:spacing w:after="120"/>
      </w:pPr>
      <w:r>
        <w:t>Stiftets huvuduppgift är att främja arbetet i församlingarna, utöva tillsyn över dessa och över präster och diakoner samt tillse att kyrkans tro kommer till uttryck i gudstjänst, undervis</w:t>
      </w:r>
      <w:r>
        <w:softHyphen/>
        <w:t xml:space="preserve">ning, diakoni och mission. </w:t>
      </w:r>
    </w:p>
    <w:p w:rsidR="005E5247" w:rsidRDefault="005E5247">
      <w:pPr>
        <w:spacing w:after="120"/>
      </w:pPr>
      <w:r>
        <w:t>Kyrkans tro, bekännelse och lära är den samlade stiftsledningens, dvs. domkapitlets, stiftsstyrel</w:t>
      </w:r>
      <w:r>
        <w:softHyphen/>
        <w:t xml:space="preserve">sens och biskopens särskilda uppdrag. Domkapitlet ska ha tillsyn över </w:t>
      </w:r>
      <w:r>
        <w:lastRenderedPageBreak/>
        <w:t>församlingarna så att den grundläggande uppgiften blir utförd och så att kyrkoordningen som det gemensamma regelverket efterlevs. Domkapitlet skall också utöva tillsyn över kyrkans vigningstjänst och se till att kyrkans tro, bekännelse och lära inte förvanskas. Stiftsstyrelsens uppdrag är att främja god ordning och stödja församlingarna i deras uppdrag att fira gudstjänst och bedriva undervisning, diakoni och mission. Biskopen har ett personligt ansvar att hålla samman, inspirera och leda stiftets utveck</w:t>
      </w:r>
      <w:r>
        <w:softHyphen/>
        <w:t xml:space="preserve">ling liksom att anta och viga präster och diakoner till tjänst. Biskopen utövar egen självständig tillsyn genom visitationer, samtal, råd och förmaningar. Kontraktsprosten biträder biskopen med ledning och tillsyn inom kontraktet.  </w:t>
      </w:r>
    </w:p>
    <w:p w:rsidR="005E5247" w:rsidRDefault="005E5247">
      <w:pPr>
        <w:spacing w:after="120"/>
      </w:pPr>
      <w:r>
        <w:t>Uppgiften att utöva tillsyn och främja kan i praktiken inte skiljas åt. Det är två aspekter av sam</w:t>
      </w:r>
      <w:r>
        <w:softHyphen/>
        <w:t>ma uppdrag att vårda och värna kyrkans liv och trons innehåll. Därför behöver biskop, domkapi</w:t>
      </w:r>
      <w:r>
        <w:softHyphen/>
        <w:t>tel och stiftsstyrelse arbeta tillsammans i en nära relation och med kännedom om varandras per</w:t>
      </w:r>
      <w:r>
        <w:softHyphen/>
        <w:t>spektiv på uppdraget.</w:t>
      </w:r>
    </w:p>
    <w:p w:rsidR="005E5247" w:rsidRDefault="005E5247">
      <w:pPr>
        <w:spacing w:after="120"/>
      </w:pPr>
      <w:r>
        <w:t>Domkyrkan och stiftsgården är starka symboler för samhörigheten i stiftet. Den ömsesidiga för</w:t>
      </w:r>
      <w:r>
        <w:softHyphen/>
        <w:t>bö</w:t>
      </w:r>
      <w:r>
        <w:softHyphen/>
        <w:t xml:space="preserve">nen stärker samhörigheten inom stiftet såväl som relationerna till stiftets vänstift och de kyrkor som Svenska kyrkan har ekumeniska överenskommelser med. </w:t>
      </w:r>
    </w:p>
    <w:p w:rsidR="005E5247" w:rsidRDefault="005E5247">
      <w:pPr>
        <w:spacing w:after="120"/>
        <w:rPr>
          <w:sz w:val="36"/>
        </w:rPr>
      </w:pPr>
    </w:p>
    <w:p w:rsidR="005E5247" w:rsidRDefault="005E5247">
      <w:pPr>
        <w:rPr>
          <w:b/>
          <w:i/>
          <w:sz w:val="32"/>
        </w:rPr>
      </w:pPr>
      <w:r>
        <w:rPr>
          <w:b/>
          <w:sz w:val="32"/>
        </w:rPr>
        <w:t>2. VÄRLD OCH VÄRLDSBILD I FÖRÄNDRING</w:t>
      </w:r>
      <w:r>
        <w:rPr>
          <w:rStyle w:val="Fotnotsreferens"/>
          <w:b/>
          <w:sz w:val="32"/>
        </w:rPr>
        <w:footnoteReference w:id="6"/>
      </w:r>
      <w:r>
        <w:rPr>
          <w:b/>
          <w:sz w:val="32"/>
        </w:rPr>
        <w:t xml:space="preserve"> </w:t>
      </w:r>
    </w:p>
    <w:p w:rsidR="005E5247" w:rsidRDefault="005E5247">
      <w:pPr>
        <w:pStyle w:val="Brdtext"/>
        <w:ind w:firstLine="567"/>
        <w:rPr>
          <w:b/>
          <w:i/>
          <w:color w:val="auto"/>
        </w:rPr>
      </w:pPr>
    </w:p>
    <w:p w:rsidR="005E5247" w:rsidRDefault="005E5247">
      <w:pPr>
        <w:pStyle w:val="Sidhuvud"/>
        <w:tabs>
          <w:tab w:val="clear" w:pos="4536"/>
          <w:tab w:val="clear" w:pos="9072"/>
        </w:tabs>
        <w:rPr>
          <w:rFonts w:eastAsia="Arial Unicode MS"/>
        </w:rPr>
      </w:pPr>
      <w:r>
        <w:rPr>
          <w:rFonts w:eastAsia="Arial Unicode MS"/>
        </w:rPr>
        <w:t>Stiftets historia går tillbaka till tidigt 1100-tal. Medeltiden är ständigt närvarande i de små soc</w:t>
      </w:r>
      <w:r>
        <w:rPr>
          <w:rFonts w:eastAsia="Arial Unicode MS"/>
        </w:rPr>
        <w:softHyphen/>
        <w:t>ken</w:t>
      </w:r>
      <w:r>
        <w:rPr>
          <w:rFonts w:eastAsia="Arial Unicode MS"/>
        </w:rPr>
        <w:softHyphen/>
        <w:t>kyrkorna. Reformationen innebar en långsam övergång till luthersk bekännelse. Stormakts</w:t>
      </w:r>
      <w:r>
        <w:rPr>
          <w:rFonts w:eastAsia="Arial Unicode MS"/>
        </w:rPr>
        <w:softHyphen/>
        <w:t>tiden medförde en strukturomvandling, och under upplysningstiden fick stiftet starka inslag av rationalism. 1800-talets väckelserörelse splittrade många församlingar och skapade motsättning</w:t>
      </w:r>
      <w:r>
        <w:rPr>
          <w:rFonts w:eastAsia="Arial Unicode MS"/>
        </w:rPr>
        <w:softHyphen/>
        <w:t>ar, medan 1900-talet innebar en förnyelse av församlingarnas sakramentala och diakonala liv. Den kyrkliga seden är idag vikande.</w:t>
      </w:r>
    </w:p>
    <w:p w:rsidR="005E5247" w:rsidRDefault="005E5247">
      <w:pPr>
        <w:pStyle w:val="Brdtext"/>
        <w:ind w:firstLine="567"/>
        <w:rPr>
          <w:b/>
          <w:i/>
          <w:color w:val="auto"/>
          <w:sz w:val="28"/>
        </w:rPr>
      </w:pPr>
    </w:p>
    <w:p w:rsidR="005E5247" w:rsidRDefault="005E5247">
      <w:pPr>
        <w:pStyle w:val="Rubrik3"/>
      </w:pPr>
      <w:r>
        <w:t xml:space="preserve">Plats och rörlighet </w:t>
      </w:r>
    </w:p>
    <w:p w:rsidR="005E5247" w:rsidRDefault="005E5247"/>
    <w:p w:rsidR="005E5247" w:rsidRDefault="005E5247">
      <w:pPr>
        <w:spacing w:after="120"/>
      </w:pPr>
      <w:r>
        <w:t>Stiftet är en del av Stockholm-Mälardalsregionen. Befolkningsmässigt sker en ökad koncentra</w:t>
      </w:r>
      <w:r>
        <w:softHyphen/>
        <w:t>tion kring Örebro, Eskilstuna och Södertälje-Stockholm. Även städer som Nyköping och Sträng</w:t>
      </w:r>
      <w:r>
        <w:softHyphen/>
        <w:t xml:space="preserve">näs kommer att expandera, medan delar </w:t>
      </w:r>
      <w:r>
        <w:lastRenderedPageBreak/>
        <w:t>av landsbygden, utanför pendlingsavstånd, blir alltmer glesbefolkad. Med ökad rörlighet kan närmiljöns betydelse minska för somliga, medan den för andra kan komma att öka i betydelse som en identitets- och trygghetsfaktor.</w:t>
      </w:r>
    </w:p>
    <w:p w:rsidR="005E5247" w:rsidRDefault="005E5247">
      <w:pPr>
        <w:spacing w:after="120"/>
      </w:pPr>
      <w:r>
        <w:t>Medellivslängden ökar. Sörmland och Närke kommer att ha större del arbetsför befolkning i för</w:t>
      </w:r>
      <w:r>
        <w:softHyphen/>
        <w:t>hållande till landet i övrigt, då migrationen bedöms förbli stor. Under decennier har arbetsinvand</w:t>
      </w:r>
      <w:r>
        <w:softHyphen/>
        <w:t>ring bidragit till att det finns en stor grupp finsktalande i regionen. I stiftets tätorter har den etnis</w:t>
      </w:r>
      <w:r>
        <w:softHyphen/>
        <w:t xml:space="preserve">ka och kulturella mångfalden ökat markant de senaste åren. I Södertälje finns exempelvis ett 80–tal språkgrupper representerade. </w:t>
      </w:r>
    </w:p>
    <w:p w:rsidR="005E5247" w:rsidRDefault="005E5247">
      <w:pPr>
        <w:spacing w:after="120"/>
        <w:rPr>
          <w:b/>
        </w:rPr>
      </w:pPr>
      <w:r>
        <w:t>Andelen ensamhushåll kommer även fortsättningsvis att vara hög. Ohälsotalet har enligt statisti</w:t>
      </w:r>
      <w:r>
        <w:softHyphen/>
        <w:t>ken en nedgående kurva sedan 2004, men är ändå betydligt högre än för 10 år sedan</w:t>
      </w:r>
      <w:r>
        <w:rPr>
          <w:b/>
        </w:rPr>
        <w:t xml:space="preserve">.  </w:t>
      </w:r>
      <w:r>
        <w:t>Bruttoregionprodukten per capita i stiftets län följer rikets utveckling men ligger under riksgenomsnittet, troligtvis därför att många pendlar till Stockholmsregionen där sysselsättningen finns.</w:t>
      </w:r>
      <w:r>
        <w:rPr>
          <w:b/>
        </w:rPr>
        <w:t xml:space="preserve"> </w:t>
      </w:r>
    </w:p>
    <w:p w:rsidR="005E5247" w:rsidRDefault="005E5247">
      <w:r>
        <w:t>Antalet fattiga barnfamiljer har ökat i Sverige. Ett förhållandevis stort antal flyktingar lever ille</w:t>
      </w:r>
      <w:r>
        <w:softHyphen/>
        <w:t xml:space="preserve">galt i landet och därmed utanför samhällets skyddsnät. De gemensamma resurserna för vård, </w:t>
      </w:r>
      <w:r>
        <w:lastRenderedPageBreak/>
        <w:t>skola och omsorg har svårt att följa den snabba och expansiva utvecklingen.</w:t>
      </w:r>
    </w:p>
    <w:p w:rsidR="005E5247" w:rsidRDefault="005E5247">
      <w:pPr>
        <w:pStyle w:val="Sidhuvud"/>
        <w:tabs>
          <w:tab w:val="left" w:pos="1304"/>
        </w:tabs>
        <w:spacing w:after="120"/>
      </w:pPr>
    </w:p>
    <w:p w:rsidR="005E5247" w:rsidRDefault="005E5247">
      <w:pPr>
        <w:pStyle w:val="Rubrik3"/>
      </w:pPr>
      <w:r>
        <w:t>Identitet och tillhörighet</w:t>
      </w:r>
    </w:p>
    <w:p w:rsidR="005E5247" w:rsidRDefault="005E5247"/>
    <w:p w:rsidR="005E5247" w:rsidRDefault="005E5247">
      <w:pPr>
        <w:spacing w:after="120"/>
        <w:rPr>
          <w:b/>
        </w:rPr>
      </w:pPr>
      <w:r>
        <w:t>Individen väljer alltmer sina relationer och sin tillhörighet, men blir också bärare av fler identite</w:t>
      </w:r>
      <w:r>
        <w:softHyphen/>
        <w:t xml:space="preserve">ter beroende på olika sociala förankringar. Fasta och långvariga relationer är inte det givna. Många alternativ och val kan för den enskilde upplevas både som belastning och tillgång. Det är belagt att ungdomar i stiftet anser sig ha sämre möjlighet att påverka sin situation än andra. I det mångkulturella samhället kommer det dessutom att finnas grupper där familjen och släkten fortsättningsvis har stor betydelse för identitet och tillhörighet. </w:t>
      </w:r>
    </w:p>
    <w:p w:rsidR="005E5247" w:rsidRDefault="005E5247">
      <w:r>
        <w:t xml:space="preserve">Gränsdragningarna mellan barn, ungdom och vuxen har förskjutits. Etableringsåldern för unga har stigit betydligt då alltfler utbildar sig under längre tid.  Majoriteten av befolkningen lever i ett stort materiellt välstånd, och konsumtion har blivit en identitetsmarkör. </w:t>
      </w:r>
    </w:p>
    <w:p w:rsidR="005E5247" w:rsidRDefault="005E5247">
      <w:pPr>
        <w:pStyle w:val="Sidhuvud"/>
        <w:tabs>
          <w:tab w:val="clear" w:pos="4536"/>
          <w:tab w:val="clear" w:pos="9072"/>
        </w:tabs>
        <w:spacing w:after="120"/>
      </w:pPr>
    </w:p>
    <w:p w:rsidR="005E5247" w:rsidRDefault="005E5247">
      <w:pPr>
        <w:pStyle w:val="Rubrik3"/>
      </w:pPr>
      <w:r>
        <w:t>Värderingar och tro</w:t>
      </w:r>
    </w:p>
    <w:p w:rsidR="005E5247" w:rsidRDefault="005E5247"/>
    <w:p w:rsidR="005E5247" w:rsidRDefault="005E5247">
      <w:pPr>
        <w:spacing w:after="120"/>
      </w:pPr>
      <w:r>
        <w:lastRenderedPageBreak/>
        <w:t>Traditionella familjebildningar utmanas av nya gemenskaper. Värderingar formas även fortsätt</w:t>
      </w:r>
      <w:r>
        <w:softHyphen/>
        <w:t xml:space="preserve">ningsvis i de nära relationerna, även om interaktiva media och kommersiella budskap har stort inflytande. Traditionernas inflytande har minskat. </w:t>
      </w:r>
    </w:p>
    <w:p w:rsidR="005E5247" w:rsidRDefault="005E5247">
      <w:pPr>
        <w:spacing w:after="120"/>
      </w:pPr>
      <w:r>
        <w:t xml:space="preserve">Gröna värderingar som term för att sammanföra etiska frågor om miljö, hållbar utveckling, och rättvis resursfördelning har fått förnyad uppmärksamhet. Djurrättsfrågor aktualiseras alltmer. </w:t>
      </w:r>
    </w:p>
    <w:p w:rsidR="005E5247" w:rsidRDefault="005E5247">
      <w:pPr>
        <w:spacing w:after="120"/>
      </w:pPr>
      <w:r>
        <w:t xml:space="preserve">Mångkultur innebär också att religionsbilden förändras. Stiftets religiösa karta omfattar stora grupper ortodoxa kristna och allt fler muslimer. Närvaron av olika trosuttryck och värderingar i samhället kan upplevas som något som stärker och berikar den egna identiteten, men samtidigt som annorlunda och hotfullt. </w:t>
      </w:r>
    </w:p>
    <w:p w:rsidR="005E5247" w:rsidRDefault="005E5247">
      <w:r>
        <w:t xml:space="preserve">Många unga och unga vuxna kännetecknas av kreativitet och stor aktivitet när det gäller enskilda frågor. Samtidigt ses det ideella engagemanget som mindre lockande. Sanning och moral är idag relativa begrepp, men det innebär inte att etiska frågor har fått minskat utrymme i samhället. </w:t>
      </w:r>
    </w:p>
    <w:p w:rsidR="005E5247" w:rsidRDefault="005E5247"/>
    <w:p w:rsidR="005E5247" w:rsidRDefault="005E5247"/>
    <w:p w:rsidR="005E5247" w:rsidRDefault="005E5247">
      <w:pPr>
        <w:pStyle w:val="Rubrik3"/>
      </w:pPr>
      <w:r>
        <w:t xml:space="preserve">Lärande </w:t>
      </w:r>
    </w:p>
    <w:p w:rsidR="005E5247" w:rsidRDefault="005E5247"/>
    <w:p w:rsidR="005E5247" w:rsidRDefault="005E5247">
      <w:r>
        <w:t xml:space="preserve">Det är stor skillnad i utbildningsnivåer mellan yngre och äldre generationer. Teknik, media och underhållning har fått större </w:t>
      </w:r>
      <w:r>
        <w:lastRenderedPageBreak/>
        <w:t>påverkan på utbildningar. Trenden pekar mot ett mer upplevelseba</w:t>
      </w:r>
      <w:r>
        <w:softHyphen/>
        <w:t>se</w:t>
      </w:r>
      <w:r>
        <w:softHyphen/>
        <w:t xml:space="preserve">rat lärande men också mot ökad specialisering. Möjligheten att byta yrke och karriär utnyttjas av många. </w:t>
      </w:r>
    </w:p>
    <w:p w:rsidR="005E5247" w:rsidRDefault="005E5247">
      <w:r>
        <w:t>Upptagningsområdena för utbildningsenheterna blir större, och internationaliseringen ökar. I stiftet märks de teckenspråkiga utbildningarna i Örebro. En stor andel av de hörselskadade i landet finns här, och tillsammans med familjer och anhöriga utgör de ca 7-8000 personer. Det betyder att Örebro har en förhållandevis stor grupp som är beroende av teckenspråk i sitt var</w:t>
      </w:r>
      <w:r>
        <w:softHyphen/>
        <w:t>dagliga liv.</w:t>
      </w:r>
    </w:p>
    <w:p w:rsidR="005E5247" w:rsidRDefault="005E5247"/>
    <w:p w:rsidR="005E5247" w:rsidRDefault="005E5247">
      <w:r>
        <w:t>Inom stiftets gränser finns idag Örebro universitet, Mälardalens högskola och flera folkhögskolor, som bidrar till ökad bildning och kunskap vilket är avgörande för en tillväxtregion.</w:t>
      </w:r>
    </w:p>
    <w:p w:rsidR="005E5247" w:rsidRDefault="005E5247"/>
    <w:p w:rsidR="005E5247" w:rsidRDefault="005E5247">
      <w:pPr>
        <w:pStyle w:val="Rubrik3"/>
      </w:pPr>
      <w:r>
        <w:t>Svenska kyrkan ur församlingarnas och medlemmarnas perspektiv</w:t>
      </w:r>
    </w:p>
    <w:p w:rsidR="005E5247" w:rsidRDefault="005E5247"/>
    <w:p w:rsidR="005E5247" w:rsidRDefault="005E5247">
      <w:r>
        <w:t>Församlingarnas medlemsantal och personella och ekonomiska resurser ser mycket olika ut inom stiftet. Här finns allt från små landsbygdsförsamlingar till stora stadsförsamlingar. Många för</w:t>
      </w:r>
      <w:r>
        <w:softHyphen/>
        <w:t>sam</w:t>
      </w:r>
      <w:r>
        <w:softHyphen/>
        <w:t xml:space="preserve">lingar lever med krympande resurser och den trenden verkar fortsätta. En ökad kongregationalistisk tendens är också märkbar.  </w:t>
      </w:r>
    </w:p>
    <w:p w:rsidR="005E5247" w:rsidRDefault="005E5247"/>
    <w:p w:rsidR="005E5247" w:rsidRDefault="005E5247">
      <w:pPr>
        <w:spacing w:after="120"/>
      </w:pPr>
      <w:r>
        <w:t>En studie från 2004 visar att medlemskapet i Svenska kyrkan vilar på fyra olika relationsytor: kyrkliga handlingar, tradition, idealitet och tro.</w:t>
      </w:r>
      <w:r>
        <w:rPr>
          <w:rStyle w:val="Fotnotsreferens"/>
        </w:rPr>
        <w:footnoteReference w:id="7"/>
      </w:r>
      <w:r>
        <w:t xml:space="preserve"> </w:t>
      </w:r>
    </w:p>
    <w:p w:rsidR="005E5247" w:rsidRDefault="005E5247">
      <w:r>
        <w:t>Den största relationsytan är de kyrkliga handlingarna. Ungefär 80 % av kyrkans medlemmar tar del av dop, vigslar och begravningar. Så möter den enskilde medlemmen kyrkan.  Den andra, något mindre relationsytan, är tradition. Den är beroende av kyrkans förmåga att binda samman dåtid, nutid och framtid. Den tredje relationsytan, är idealitet och handlar om kyrkans vilja att vara till för människor som är i större behov av hjälp och stöd än medlemmen själv. Här finns också kyrkans engagemang i den stora världen genom bistånd av olika slag. Den fjärde och minsta relationsytan är tron.</w:t>
      </w:r>
    </w:p>
    <w:p w:rsidR="005E5247" w:rsidRDefault="005E5247">
      <w:pPr>
        <w:spacing w:after="120"/>
        <w:rPr>
          <w:sz w:val="36"/>
        </w:rPr>
      </w:pPr>
    </w:p>
    <w:p w:rsidR="005E5247" w:rsidRDefault="005E5247">
      <w:pPr>
        <w:pStyle w:val="Rubrik1"/>
      </w:pPr>
      <w:r>
        <w:lastRenderedPageBreak/>
        <w:t>3. STIFT I DENNA TID OCH PÅ DENNA PLATS</w:t>
      </w:r>
    </w:p>
    <w:p w:rsidR="005E5247" w:rsidRDefault="005E5247">
      <w:pPr>
        <w:pStyle w:val="Rubrik2"/>
      </w:pPr>
    </w:p>
    <w:p w:rsidR="005E5247" w:rsidRDefault="005E5247">
      <w:pPr>
        <w:pStyle w:val="Rubrik2"/>
      </w:pPr>
      <w:r>
        <w:t xml:space="preserve">GEMENSAMMA FÖRHÅLLNINGSSÄTT </w:t>
      </w:r>
    </w:p>
    <w:p w:rsidR="005E5247" w:rsidRDefault="005E5247">
      <w:pPr>
        <w:pStyle w:val="Brdtext"/>
        <w:rPr>
          <w:color w:val="auto"/>
        </w:rPr>
      </w:pPr>
      <w:r>
        <w:rPr>
          <w:color w:val="auto"/>
        </w:rPr>
        <w:t>Andra kyrkor och religioner lever sida vid sida med stiftets församlingar. Samtidigt med mins</w:t>
      </w:r>
      <w:r>
        <w:rPr>
          <w:color w:val="auto"/>
        </w:rPr>
        <w:softHyphen/>
        <w:t xml:space="preserve">kande antal medlemmar i Svenska kyrkan blir allt färre förtrogna med kyrkans liv och tradition. </w:t>
      </w:r>
    </w:p>
    <w:p w:rsidR="005E5247" w:rsidRDefault="005E5247">
      <w:pPr>
        <w:pStyle w:val="Brdtext"/>
        <w:rPr>
          <w:color w:val="auto"/>
        </w:rPr>
      </w:pPr>
      <w:r>
        <w:rPr>
          <w:color w:val="auto"/>
        </w:rPr>
        <w:t>Ökad mångfald utmanar kyrkan att hitta vägar att kommunicera evangeliet om Jesus Kristus i ord och handling utan att kränka eller skada någon människa. Kyrkoordningen ger utrymme för loka</w:t>
      </w:r>
      <w:r>
        <w:rPr>
          <w:color w:val="auto"/>
        </w:rPr>
        <w:softHyphen/>
        <w:t xml:space="preserve">la särdrag i församlingarna. Samtidigt är den inomkyrkliga enheten ett ansvar för alla. </w:t>
      </w:r>
    </w:p>
    <w:p w:rsidR="005E5247" w:rsidRDefault="005E5247">
      <w:pPr>
        <w:pStyle w:val="Brdtext"/>
        <w:rPr>
          <w:color w:val="auto"/>
        </w:rPr>
      </w:pPr>
      <w:r>
        <w:rPr>
          <w:color w:val="auto"/>
        </w:rPr>
        <w:t>Ett ekumeniskt förhållningssätt bör genomsyra kyrkans arbete på stifts- och församlingsnivå. De ekumeniska förbindelserna och de ekumeniska överenskommelserna ska vårdas och fördjupas. Respekt för andra kyrkors traditioner är en naturlig del i ekumeniken. Teologiska samtal som syftar till kyrkans synliga enhet, gemensamma ställningstaganden i socialetiska frågor och sam</w:t>
      </w:r>
      <w:r>
        <w:rPr>
          <w:color w:val="auto"/>
        </w:rPr>
        <w:softHyphen/>
        <w:t xml:space="preserve">arbete kring olika diakonala projekt är uttryck för ett ekumeniskt förhållningssätt. </w:t>
      </w:r>
    </w:p>
    <w:p w:rsidR="005E5247" w:rsidRDefault="005E5247">
      <w:pPr>
        <w:pStyle w:val="Brdtext"/>
        <w:rPr>
          <w:color w:val="auto"/>
        </w:rPr>
      </w:pPr>
      <w:r>
        <w:rPr>
          <w:color w:val="auto"/>
        </w:rPr>
        <w:lastRenderedPageBreak/>
        <w:t>Det frivilliga arbetet är viktigt i församlingarna. Den som är döpt är bärare av kyrkans upp</w:t>
      </w:r>
      <w:r>
        <w:rPr>
          <w:color w:val="auto"/>
        </w:rPr>
        <w:softHyphen/>
        <w:t xml:space="preserve">drag. Det personliga engagemanget i det lokala församlingsarbetet är avgörande för kyrkans liv och framtid och behöver i allt större utsträckning utvecklas. </w:t>
      </w:r>
    </w:p>
    <w:p w:rsidR="005E5247" w:rsidRDefault="005E5247">
      <w:r>
        <w:t>Kommunikation är avgörande för all mänsklig samvaro. Detta gäller också mellan stiftets och församlingarna. Dialog är en förutsättning för samverkan dem emellan. Fördjupning av för</w:t>
      </w:r>
      <w:r>
        <w:softHyphen/>
        <w:t>samlingarnas samhörighet inom stiftet sker genom bön för varandra, teologiska studier, fortbild</w:t>
      </w:r>
      <w:r>
        <w:softHyphen/>
        <w:t xml:space="preserve">ning, möten och gemensamma åtaganden. </w:t>
      </w:r>
    </w:p>
    <w:p w:rsidR="005E5247" w:rsidRDefault="005E5247"/>
    <w:p w:rsidR="005E5247" w:rsidRDefault="005E5247">
      <w:pPr>
        <w:pStyle w:val="Sidhuvud"/>
        <w:tabs>
          <w:tab w:val="clear" w:pos="4536"/>
          <w:tab w:val="clear" w:pos="9072"/>
        </w:tabs>
        <w:spacing w:after="120"/>
      </w:pPr>
      <w:r>
        <w:t xml:space="preserve">Genom en kontinuerlig och öppen dialog med samhället, dess arbetsliv och </w:t>
      </w:r>
      <w:r>
        <w:rPr>
          <w:szCs w:val="24"/>
        </w:rPr>
        <w:t>kultur, kan</w:t>
      </w:r>
      <w:r>
        <w:t xml:space="preserve"> kyrkan förmedla evangelium.</w:t>
      </w:r>
    </w:p>
    <w:p w:rsidR="005E5247" w:rsidRDefault="005E5247">
      <w:pPr>
        <w:pStyle w:val="Sidhuvud"/>
        <w:tabs>
          <w:tab w:val="clear" w:pos="4536"/>
          <w:tab w:val="clear" w:pos="9072"/>
        </w:tabs>
        <w:spacing w:after="120"/>
      </w:pPr>
    </w:p>
    <w:p w:rsidR="005E5247" w:rsidRDefault="005E5247">
      <w:pPr>
        <w:pStyle w:val="Rubrik2"/>
      </w:pPr>
      <w:r>
        <w:t>DET PASTORALA PROGRAMMET</w:t>
      </w:r>
    </w:p>
    <w:p w:rsidR="005E5247" w:rsidRDefault="005E5247">
      <w:r>
        <w:t>Stiftets uppdrag är att genom visitationer, samråd, utbildningar och konsultativa tjänster stödja församlingarna i deras uppdrag att fira gudstjänst, undervisa, bedriva diakoni och mission</w:t>
      </w:r>
      <w:r>
        <w:rPr>
          <w:b/>
        </w:rPr>
        <w:t>.</w:t>
      </w:r>
    </w:p>
    <w:p w:rsidR="005E5247" w:rsidRDefault="005E5247">
      <w:pPr>
        <w:pStyle w:val="Sidhuvud"/>
        <w:tabs>
          <w:tab w:val="clear" w:pos="4536"/>
          <w:tab w:val="clear" w:pos="9072"/>
        </w:tabs>
        <w:spacing w:after="120"/>
      </w:pPr>
    </w:p>
    <w:p w:rsidR="005E5247" w:rsidRDefault="005E5247">
      <w:pPr>
        <w:pStyle w:val="Rubrik3"/>
      </w:pPr>
      <w:r>
        <w:t>Pastoralt program - gudstjänst</w:t>
      </w:r>
    </w:p>
    <w:p w:rsidR="005E5247" w:rsidRDefault="005E5247"/>
    <w:p w:rsidR="005E5247" w:rsidRDefault="005E5247">
      <w:pPr>
        <w:spacing w:after="120"/>
      </w:pPr>
      <w:r>
        <w:lastRenderedPageBreak/>
        <w:t>Församlingens kallelse är att lovsjunga Gud och tjäna medmänniskan. Kyrkan som Guds folk och Kristi kropp blir synlig när den samlas kring G</w:t>
      </w:r>
      <w:r w:rsidR="00CE01EE">
        <w:t>u</w:t>
      </w:r>
      <w:r>
        <w:t xml:space="preserve">ds Ord och sakramenten. </w:t>
      </w:r>
    </w:p>
    <w:p w:rsidR="005E5247" w:rsidRDefault="005E5247">
      <w:pPr>
        <w:spacing w:after="120"/>
        <w:rPr>
          <w:b/>
        </w:rPr>
      </w:pPr>
      <w:r>
        <w:t>I mässan överlämnar vi oss och vår gemenskap till Gud. Vi bär fram våra liv och får del av för</w:t>
      </w:r>
      <w:r>
        <w:softHyphen/>
        <w:t>soningens och uppståndelsens mysterium. I eukaristin framträder Gudsfolkets djupaste gemen</w:t>
      </w:r>
      <w:r>
        <w:softHyphen/>
        <w:t>skap. Därför är det stiftsledningens uttalade målsättning att den söndagliga huvudgudstjänsten skall firas som mässa</w:t>
      </w:r>
      <w:r>
        <w:rPr>
          <w:b/>
        </w:rPr>
        <w:t xml:space="preserve">. </w:t>
      </w:r>
    </w:p>
    <w:p w:rsidR="005E5247" w:rsidRDefault="005E5247">
      <w:r>
        <w:t xml:space="preserve">Församlingarna har olika förutsättningar att fullgöra sitt uppdrag att fira gudstjänst. </w:t>
      </w:r>
    </w:p>
    <w:p w:rsidR="005E5247" w:rsidRDefault="005E5247">
      <w:r>
        <w:t>Guds</w:t>
      </w:r>
      <w:r>
        <w:softHyphen/>
        <w:t>tjäns</w:t>
      </w:r>
      <w:r>
        <w:softHyphen/>
        <w:t xml:space="preserve">ten firas i mötet mellan församlingens situation, kyrkans tradition och evangeliet. Gudstjänst bygger relationer. När den firas med stor delaktighet öppnar den för mötet mellan människor, och människor och Gud.  Barn och unga ska ges möjlighet att bidra till och dela gudstjänstens rikedom. </w:t>
      </w:r>
    </w:p>
    <w:p w:rsidR="005E5247" w:rsidRDefault="005E5247"/>
    <w:p w:rsidR="005E5247" w:rsidRDefault="005E5247">
      <w:pPr>
        <w:spacing w:after="120"/>
      </w:pPr>
      <w:r>
        <w:t>Församlingssången och musiken är viktiga uttryck för församlingens tillbedjan och delaktighet. Musikens språk hjälper människan att komma i kontakt med erfarenheter och upplevelser som kan fördjupa trostolkningen. Det finns plats både för kyrkans musikaliska tradition och nya musi</w:t>
      </w:r>
      <w:r>
        <w:softHyphen/>
        <w:t xml:space="preserve">kaliska uttryck. Alla sinnen bör få plats i gudstjänsten och ges möjlighet att verka i samspel med rit och kyrkorum. </w:t>
      </w:r>
    </w:p>
    <w:p w:rsidR="005E5247" w:rsidRDefault="005E5247">
      <w:pPr>
        <w:spacing w:after="120"/>
      </w:pPr>
      <w:r>
        <w:lastRenderedPageBreak/>
        <w:t xml:space="preserve">Kyrkorummet och dess gestaltning har stor betydelse för upplevelsen av andakt och gudstjänst. Kyrkorna i stiftet bär på ett levande arv som har betydelse för hela samhället. </w:t>
      </w:r>
    </w:p>
    <w:p w:rsidR="005E5247" w:rsidRDefault="005E5247">
      <w:pPr>
        <w:spacing w:after="120"/>
      </w:pPr>
      <w:r>
        <w:t>Genom de kyrkliga handlingarna möter kyrkan människor i livets stora händelser. Dop, konfirmation, vigsel och begravning bör ske så att det blir tydligt att de är del av församlingens gudstjänst. Samtidigt är det inte alltid den territoriella hemförsamlingen som förknippas med kyrkan. Samverkan mellan olika församlingar är därför nödvändig, och vägar till gemensamma pastorala förhållningssätt bör utvecklas.</w:t>
      </w:r>
    </w:p>
    <w:p w:rsidR="005E5247" w:rsidRDefault="005E5247">
      <w:pPr>
        <w:spacing w:after="120"/>
      </w:pPr>
      <w:r>
        <w:t xml:space="preserve">Gudstjänstutveckling förutsätter långsiktighet, lyhördhet och uthållighet. Inspiration och stöd till en fördjupad reflektion i arbetet med gudstjänsten är av stort värde för församlingarna. </w:t>
      </w:r>
    </w:p>
    <w:p w:rsidR="005E5247" w:rsidRDefault="005E5247">
      <w:pPr>
        <w:spacing w:after="120"/>
        <w:rPr>
          <w:b/>
          <w:i/>
        </w:rPr>
      </w:pPr>
    </w:p>
    <w:p w:rsidR="005E5247" w:rsidRDefault="005E5247">
      <w:pPr>
        <w:pStyle w:val="Rubrik3"/>
      </w:pPr>
      <w:r>
        <w:t>Pastoralt program – undervisning</w:t>
      </w:r>
    </w:p>
    <w:p w:rsidR="005E5247" w:rsidRDefault="005E5247"/>
    <w:p w:rsidR="005E5247" w:rsidRDefault="005E5247">
      <w:pPr>
        <w:spacing w:after="120"/>
      </w:pPr>
      <w:r>
        <w:t>Dopet och lärjungaskapet hör nära samman.</w:t>
      </w:r>
      <w:r>
        <w:rPr>
          <w:rStyle w:val="Fotnotsreferens"/>
        </w:rPr>
        <w:footnoteReference w:id="8"/>
      </w:r>
      <w:r>
        <w:t xml:space="preserve"> Därför är dopet grunden för kyrkans trosundervis</w:t>
      </w:r>
      <w:r>
        <w:softHyphen/>
        <w:t xml:space="preserve">ning, som skall omfatta alla åldrar. Dopet är en engångshändelse och kallar den döpte till ett liv i lärjungaskap. Lärande är en livslång process som förutsätter ömsesidighet och dialog. </w:t>
      </w:r>
    </w:p>
    <w:p w:rsidR="005E5247" w:rsidRDefault="005E5247">
      <w:pPr>
        <w:spacing w:after="120"/>
      </w:pPr>
      <w:r>
        <w:lastRenderedPageBreak/>
        <w:t>Undervisning i kristen tro behöver stärkas och förnyas i vår kyrka. Växtplatser för troskunskap och mötesplatser för sam</w:t>
      </w:r>
      <w:r>
        <w:softHyphen/>
        <w:t xml:space="preserve">tal om livstolkning är förutsättningar för att kyrkans undervisning skall vara angelägen. Den enskildes längtan att bearbeta värderings- och mångfaldsfrågor är en värdefull anknytningspunkt. </w:t>
      </w:r>
    </w:p>
    <w:p w:rsidR="005E5247" w:rsidRDefault="005E5247">
      <w:pPr>
        <w:rPr>
          <w:szCs w:val="28"/>
        </w:rPr>
      </w:pPr>
      <w:r>
        <w:t>Barnen har en särskild plats i kyrkans liv och måste få hjälp att leva i sitt dop.</w:t>
      </w:r>
      <w:r>
        <w:rPr>
          <w:rStyle w:val="Fotnotsreferens"/>
        </w:rPr>
        <w:footnoteReference w:id="9"/>
      </w:r>
      <w:r>
        <w:t xml:space="preserve"> Därför måste föräldrar och vuxna medvetandegöras och rustas för att möta barnen på deras villkor, så att barnen får del av en anpassad trosundervisning. Det är kyrkans uppgift att finnas med som en del av den vuxna närvaron i barns vardag oavsett om det sker inom ramen för kyrkans verksamhet eller om kyrkan ses som medaktör i samhällets barn och ungdomsverksamhet.</w:t>
      </w:r>
      <w:r>
        <w:rPr>
          <w:szCs w:val="28"/>
        </w:rPr>
        <w:t xml:space="preserve"> </w:t>
      </w:r>
    </w:p>
    <w:p w:rsidR="005E5247" w:rsidRDefault="005E5247">
      <w:pPr>
        <w:pStyle w:val="Sidhuvud"/>
        <w:tabs>
          <w:tab w:val="clear" w:pos="4536"/>
          <w:tab w:val="clear" w:pos="9072"/>
        </w:tabs>
      </w:pPr>
    </w:p>
    <w:p w:rsidR="005E5247" w:rsidRDefault="005E5247">
      <w:pPr>
        <w:rPr>
          <w:szCs w:val="28"/>
        </w:rPr>
      </w:pPr>
      <w:r>
        <w:t>Konfirmandarbetet behöver ständigt utvecklas pedagogiskt och innehållsligt. Idag är konfirmation för unga ett bland många val. Det ställer krav på både pedagogisk flexibilitet och andlig stabilitet hos ledarna. Sam</w:t>
      </w:r>
      <w:r>
        <w:rPr>
          <w:szCs w:val="28"/>
        </w:rPr>
        <w:t xml:space="preserve">arbete med skola, folkbildning och universitet blir allt viktigare. </w:t>
      </w:r>
    </w:p>
    <w:p w:rsidR="005E5247" w:rsidRDefault="005E5247">
      <w:r>
        <w:t xml:space="preserve">Vuxenundervisningen behöver alltmer uppmärksammas då kunskap om kristen tro avtar. Trosundervisningen skall utgå </w:t>
      </w:r>
      <w:r>
        <w:lastRenderedPageBreak/>
        <w:t>från den enskildes längtan och sökande efter Gud och dennes erfarenhet av livet, dess helhet och brustenhet.</w:t>
      </w:r>
    </w:p>
    <w:p w:rsidR="005E5247" w:rsidRDefault="005E5247"/>
    <w:p w:rsidR="005E5247" w:rsidRDefault="005E5247">
      <w:pPr>
        <w:spacing w:after="120"/>
        <w:rPr>
          <w:b/>
          <w:bCs/>
        </w:rPr>
      </w:pPr>
      <w:r>
        <w:t>För att fullgöra denna uppgift behöver församlingarna erbjudas platser för reflektion liksom att rusta medarbetare i trons fördjupning. Stiftet behöver egna pedagogiska miljöer med teologiskt och pedag</w:t>
      </w:r>
      <w:r w:rsidR="00CE01EE">
        <w:t xml:space="preserve">ogiskt nytänkande. Likaså ingår </w:t>
      </w:r>
      <w:r>
        <w:t xml:space="preserve">att hålla sig ajour med forskning och nya metoder i lärande och undervisning som stöder växande i tro för alla åldrar. </w:t>
      </w:r>
      <w:r>
        <w:rPr>
          <w:szCs w:val="28"/>
        </w:rPr>
        <w:t xml:space="preserve">Egen växt och trygghet bidrar till att man kan mötas generöst och ohotat. </w:t>
      </w:r>
    </w:p>
    <w:p w:rsidR="005E5247" w:rsidRDefault="005E5247">
      <w:pPr>
        <w:spacing w:after="120"/>
      </w:pPr>
    </w:p>
    <w:p w:rsidR="005E5247" w:rsidRDefault="005E5247">
      <w:pPr>
        <w:pStyle w:val="Rubrik3"/>
      </w:pPr>
      <w:r>
        <w:t xml:space="preserve">Pastoralt program - diakoni </w:t>
      </w:r>
    </w:p>
    <w:p w:rsidR="005E5247" w:rsidRDefault="005E5247"/>
    <w:p w:rsidR="005E5247" w:rsidRDefault="005E5247">
      <w:pPr>
        <w:spacing w:after="120"/>
      </w:pPr>
      <w:r>
        <w:t>I evangeliernas berättelser om Jesus möter vi en människa som gav sig själv i tjänst för andra. I hans efterföljd har kyrkan uppdraget att möta människor i utsatta livssituationer. Diakoni är en livshållning som gör evangeliet synligt och ger plats åt tystade och marginaliserade grupper. Diakoni är i grunden alla kristnas uppdrag och</w:t>
      </w:r>
      <w:r>
        <w:rPr>
          <w:b/>
          <w:bCs/>
        </w:rPr>
        <w:t xml:space="preserve"> </w:t>
      </w:r>
      <w:r>
        <w:t>sker i samverkan med alla människor av god vilja. Delaktighet, respekt och ömsesidig solidaritet är diakonins förhållningssätt.</w:t>
      </w:r>
    </w:p>
    <w:p w:rsidR="005E5247" w:rsidRDefault="005E5247">
      <w:pPr>
        <w:spacing w:after="120"/>
      </w:pPr>
      <w:r>
        <w:t>Många i vårt samhälle riskerar att hamna i utanförskap eller marginaliseras. Den snabba utveck</w:t>
      </w:r>
      <w:r>
        <w:softHyphen/>
        <w:t xml:space="preserve">lingen ställer krav på </w:t>
      </w:r>
      <w:r>
        <w:lastRenderedPageBreak/>
        <w:t>flexibilitet, hälsa, utbildning samt tillgång till kontakter och nätverk. Tem</w:t>
      </w:r>
      <w:r>
        <w:softHyphen/>
        <w:t>pot i samhället bidrar till svårigheter för individen att etablera nära relationer och tydliga värde</w:t>
      </w:r>
      <w:r>
        <w:softHyphen/>
        <w:t>ring</w:t>
      </w:r>
      <w:r>
        <w:softHyphen/>
        <w:t>ar. En växande ensamhet och rotlöshet skapar behov av utökad diakoni.</w:t>
      </w:r>
    </w:p>
    <w:p w:rsidR="005E5247" w:rsidRDefault="005E5247">
      <w:pPr>
        <w:spacing w:after="120"/>
      </w:pPr>
      <w:r>
        <w:t>Diakonins uppdrag är att ta ställning för och försvara de svagaste i samhället. Tendensen till ökad segregation och marginalisering i samhället är en utmaning för kyrkans diakoni till att arbeta pre</w:t>
      </w:r>
      <w:r>
        <w:softHyphen/>
        <w:t>ventivt och profetiskt för att skydda människan i utsatta situationer, att motverka våld och för</w:t>
      </w:r>
      <w:r>
        <w:softHyphen/>
        <w:t>tryck, särskilt mot barn, samt att värna den andliga livsmiljön.</w:t>
      </w:r>
    </w:p>
    <w:p w:rsidR="005E5247" w:rsidRDefault="005E5247">
      <w:pPr>
        <w:spacing w:after="120"/>
      </w:pPr>
      <w:r>
        <w:t xml:space="preserve">Genom kontinuerlig analys av omvärlden liksom utvärdering av olika strategiska förhållningssätt tydliggörs diakonins utmaning. Här ingår som en viktig komponent en analys av kyrkans roll i det civila samhället och som aktör inom den sociala ekonomin. </w:t>
      </w:r>
    </w:p>
    <w:p w:rsidR="005E5247" w:rsidRDefault="005E5247">
      <w:pPr>
        <w:spacing w:after="120"/>
        <w:rPr>
          <w:b/>
          <w:i/>
          <w:sz w:val="28"/>
        </w:rPr>
      </w:pPr>
    </w:p>
    <w:p w:rsidR="005E5247" w:rsidRDefault="005E5247">
      <w:pPr>
        <w:pStyle w:val="Rubrik3"/>
      </w:pPr>
      <w:r>
        <w:t xml:space="preserve">Pastoralt program - mission </w:t>
      </w:r>
    </w:p>
    <w:p w:rsidR="005E5247" w:rsidRDefault="005E5247">
      <w:pPr>
        <w:pStyle w:val="Rubrik9"/>
        <w:spacing w:after="120"/>
        <w:ind w:firstLine="0"/>
        <w:rPr>
          <w:strike/>
        </w:rPr>
      </w:pPr>
    </w:p>
    <w:p w:rsidR="005E5247" w:rsidRDefault="005E5247">
      <w:pPr>
        <w:spacing w:after="120"/>
      </w:pPr>
      <w:r>
        <w:t>Mission är kyrkans gränsöverskridande uppdrag. I sitt väsen är kyrkan mission.</w:t>
      </w:r>
      <w:r>
        <w:rPr>
          <w:b/>
          <w:i/>
        </w:rPr>
        <w:t xml:space="preserve"> </w:t>
      </w:r>
      <w:r>
        <w:t>Den har sitt ur</w:t>
      </w:r>
      <w:r>
        <w:softHyphen/>
        <w:t>sprung i Guds sändning av sig själv genom Jesus Kristus. Mässans avslutande sändning är ett ut</w:t>
      </w:r>
      <w:r>
        <w:softHyphen/>
        <w:t>tryck för uppdraget att göra Kristus synlig i världen.</w:t>
      </w:r>
    </w:p>
    <w:p w:rsidR="005E5247" w:rsidRDefault="005E5247">
      <w:pPr>
        <w:spacing w:after="120"/>
      </w:pPr>
      <w:r>
        <w:lastRenderedPageBreak/>
        <w:t>I missionsuppdraget behövs frimodighet att stå upp för kristen tro. Det bidrar till att medvetenhe</w:t>
      </w:r>
      <w:r>
        <w:softHyphen/>
        <w:t>ten om den kristna identiteten stärks. Kyrkan har ett stort förtroende, och det finns en allmän öppen</w:t>
      </w:r>
      <w:r>
        <w:softHyphen/>
        <w:t>het för kyrkans budskap.</w:t>
      </w:r>
      <w:r>
        <w:rPr>
          <w:b/>
        </w:rPr>
        <w:t xml:space="preserve"> </w:t>
      </w:r>
      <w:r>
        <w:t xml:space="preserve">Detta förtroende bör tas tillvara och öka medvetenheten om att varje kristen är kallad till vittnesbörd och tjänst. </w:t>
      </w:r>
    </w:p>
    <w:p w:rsidR="005E5247" w:rsidRDefault="005E5247">
      <w:pPr>
        <w:spacing w:after="120"/>
      </w:pPr>
      <w:r>
        <w:t>Mission bedrivs idag både globalt och lokalt i stiftets församlingar. Andra kyrkors erfarenhet av mission och reflektion kring mission liksom religionsdialog kan ge värdefulla bidrag till missionsuppdraget i Strängnäs stift. Stiftet anslår årligen medel till Svenska kyrkans internationella arbete och uppmanar församlingarna att göra detsamma.</w:t>
      </w:r>
    </w:p>
    <w:p w:rsidR="005E5247" w:rsidRDefault="005E5247">
      <w:pPr>
        <w:spacing w:after="120"/>
        <w:rPr>
          <w:strike/>
        </w:rPr>
      </w:pPr>
      <w:r>
        <w:t xml:space="preserve">Samarbetet med vänstiften är ett viktigt uttryck för kyrkans universella gemenskap och kommer bl.a. till uttryck genom förbön för varandra, gemensamma utbildningsprogram samt delad reflektion och information </w:t>
      </w:r>
    </w:p>
    <w:p w:rsidR="005E5247" w:rsidRDefault="005E5247">
      <w:pPr>
        <w:spacing w:after="120"/>
        <w:rPr>
          <w:color w:val="000000"/>
          <w:szCs w:val="28"/>
        </w:rPr>
      </w:pPr>
      <w:r>
        <w:rPr>
          <w:szCs w:val="28"/>
        </w:rPr>
        <w:t>Vi lever i ett utpräglat kommunikationssamhälle som utmanar kyrkan. Detta gäller inte minst i användningen av och närvaron i e</w:t>
      </w:r>
      <w:r>
        <w:rPr>
          <w:color w:val="000000"/>
          <w:szCs w:val="28"/>
        </w:rPr>
        <w:t>lektroniska media.</w:t>
      </w:r>
    </w:p>
    <w:p w:rsidR="005E5247" w:rsidRDefault="005E5247">
      <w:pPr>
        <w:spacing w:after="120"/>
        <w:rPr>
          <w:b/>
          <w:sz w:val="28"/>
        </w:rPr>
      </w:pPr>
    </w:p>
    <w:p w:rsidR="005E5247" w:rsidRDefault="005E5247">
      <w:pPr>
        <w:pStyle w:val="Rubrik2"/>
        <w:rPr>
          <w:color w:val="FF0000"/>
        </w:rPr>
      </w:pPr>
      <w:r>
        <w:lastRenderedPageBreak/>
        <w:t>FÖRVALTARUPPDRAGET</w:t>
      </w:r>
      <w:r>
        <w:rPr>
          <w:color w:val="FF0000"/>
        </w:rPr>
        <w:t xml:space="preserve"> </w:t>
      </w:r>
    </w:p>
    <w:p w:rsidR="005E5247" w:rsidRDefault="005E5247">
      <w:pPr>
        <w:spacing w:after="120"/>
        <w:rPr>
          <w:sz w:val="28"/>
        </w:rPr>
      </w:pPr>
      <w:r>
        <w:t>Det ingår också i stiftets uppdrag att ”anskaffa och underhålla den egendom som behövs för stiftets verksamhet samt anställa och avlöna personal.”</w:t>
      </w:r>
      <w:r>
        <w:rPr>
          <w:rStyle w:val="Fotnotsreferens"/>
        </w:rPr>
        <w:footnoteReference w:id="10"/>
      </w:r>
    </w:p>
    <w:p w:rsidR="005E5247" w:rsidRDefault="005E5247">
      <w:pPr>
        <w:spacing w:after="120"/>
      </w:pPr>
      <w:r>
        <w:t xml:space="preserve">Stiftets förvaltaruppdrag omfattar egendom, ekonomi, prästlönetillgångar och kyrkligt kulturarv. Stiftet handhar också de kyrkliga valen. Uppdraget sker i överstämmelse med gällande lagar och förordningar och på ett sådant sätt att det värnar individ och miljö. </w:t>
      </w:r>
    </w:p>
    <w:p w:rsidR="005E5247" w:rsidRDefault="005E5247"/>
    <w:p w:rsidR="005E5247" w:rsidRDefault="005E5247">
      <w:pPr>
        <w:pStyle w:val="Rubrik3"/>
      </w:pPr>
      <w:r>
        <w:t xml:space="preserve">Yttre miljö </w:t>
      </w:r>
    </w:p>
    <w:p w:rsidR="005E5247" w:rsidRDefault="005E5247"/>
    <w:p w:rsidR="005E5247" w:rsidRDefault="005E5247">
      <w:pPr>
        <w:spacing w:after="120"/>
      </w:pPr>
      <w:r>
        <w:t>Strängnäs stift ska värna livsmiljön och verka för en ansvarsfull och etiskt försvarbar förvaltning av jord och skog, bygg</w:t>
      </w:r>
      <w:r>
        <w:softHyphen/>
        <w:t xml:space="preserve">nader, transportmedel och materiel. Stiftet verkar för en etiskt hållbar ekonomiskt förvaltning. Stiftet vill genom ord och handling stärka enskilda och gruppers ansvarstagande för miljön och kämpa för en ekologiskt hållbar utveckling. </w:t>
      </w:r>
    </w:p>
    <w:p w:rsidR="005E5247" w:rsidRDefault="005E5247"/>
    <w:p w:rsidR="005E5247" w:rsidRDefault="005E5247">
      <w:pPr>
        <w:pStyle w:val="Rubrik3"/>
      </w:pPr>
      <w:r>
        <w:lastRenderedPageBreak/>
        <w:t xml:space="preserve">Inre miljö </w:t>
      </w:r>
    </w:p>
    <w:p w:rsidR="005E5247" w:rsidRDefault="005E5247"/>
    <w:p w:rsidR="005E5247" w:rsidRDefault="005E5247">
      <w:r>
        <w:t>Stiftet vill värna en god arbetsmiljö och medvetet arbeta med styrnings-, lednings- och medarbetarfrågor. En god arbetsmiljö i Stiftsorganisationen ska vara sådan, att individen kan utföra arbetet effektivt och med minsta möjliga risk för ohälsa oavsett var arbetet utförs. En god arbetsmiljö ska underlätta goda relationer mellan stiftets personal och ge utrymme för varje individs utveckling.</w:t>
      </w:r>
    </w:p>
    <w:p w:rsidR="005E5247" w:rsidRDefault="005E5247"/>
    <w:p w:rsidR="005E5247" w:rsidRDefault="005E5247"/>
    <w:p w:rsidR="005E5247" w:rsidRDefault="005E5247"/>
    <w:p w:rsidR="005E5247" w:rsidRDefault="005E5247"/>
    <w:p w:rsidR="005E5247" w:rsidRDefault="005E5247"/>
    <w:p w:rsidR="005E5247" w:rsidRDefault="005E5247"/>
    <w:p w:rsidR="005E5247" w:rsidRDefault="005E5247"/>
    <w:p w:rsidR="005E5247" w:rsidRDefault="005E5247"/>
    <w:p w:rsidR="005E5247" w:rsidRDefault="005E5247">
      <w:pPr>
        <w:pStyle w:val="Rubrik1"/>
      </w:pPr>
      <w:r>
        <w:t xml:space="preserve">4. RESURSER </w:t>
      </w:r>
    </w:p>
    <w:p w:rsidR="005E5247" w:rsidRDefault="005E5247"/>
    <w:p w:rsidR="005E5247" w:rsidRDefault="005E5247">
      <w:pPr>
        <w:pStyle w:val="Rubrik2"/>
      </w:pPr>
      <w:r>
        <w:t>ARBETSORGANISATIONEN</w:t>
      </w:r>
    </w:p>
    <w:p w:rsidR="005E5247" w:rsidRDefault="005E5247">
      <w:r>
        <w:t xml:space="preserve">Arbetsorganisationen arbetar med utveckling, förvaltning och administration. För detta ändamål skall stiftet ha en effektiv och ändamålsenlig arbetsorganisation i förhållande till uppdraget. </w:t>
      </w:r>
      <w:r>
        <w:lastRenderedPageBreak/>
        <w:t>Arbetsorganisationen ska präglas av enkla och tydliga beslutsvägar.</w:t>
      </w:r>
    </w:p>
    <w:p w:rsidR="005E5247" w:rsidRDefault="005E5247">
      <w:pPr>
        <w:rPr>
          <w:highlight w:val="yellow"/>
        </w:rPr>
      </w:pPr>
    </w:p>
    <w:p w:rsidR="005E5247" w:rsidRDefault="005E5247">
      <w:r>
        <w:t xml:space="preserve">Stiftsorganisationens arbete syftar till att ge stöd åt församlingarna i deras uppdrag att fira gudstjänst, undervisa samt bedriva diakoni och mission. Stöd och service ges också i juridiska, kyrkoantikvariska och övriga administrativa frågor. </w:t>
      </w:r>
      <w:r>
        <w:rPr>
          <w:color w:val="000000"/>
        </w:rPr>
        <w:t>Rekrytering är</w:t>
      </w:r>
      <w:r>
        <w:t xml:space="preserve"> en viktig uppgift för stiftet som ett led i att förse församlingarna med väl rustade medarbetare. Arbetsorganisationen har också att bereda ärenden och ge stöd till förtroendemannaorganisationen samt att handlägga frågor utifrån kyrkoordningens krav. </w:t>
      </w:r>
    </w:p>
    <w:p w:rsidR="005E5247" w:rsidRDefault="005E5247">
      <w:pPr>
        <w:rPr>
          <w:color w:val="FF0000"/>
        </w:rPr>
      </w:pPr>
    </w:p>
    <w:p w:rsidR="005E5247" w:rsidRDefault="005E5247">
      <w:r>
        <w:t xml:space="preserve">Arbetet bedrivs genom kompetensutvecklande insatser i form av fortbildning, kurser </w:t>
      </w:r>
      <w:r>
        <w:rPr>
          <w:color w:val="000000"/>
        </w:rPr>
        <w:t xml:space="preserve">och program samt </w:t>
      </w:r>
      <w:r>
        <w:t xml:space="preserve">konsultativa insatser.  </w:t>
      </w:r>
    </w:p>
    <w:p w:rsidR="005E5247" w:rsidRDefault="005E5247">
      <w:pPr>
        <w:pStyle w:val="Brdtext"/>
        <w:rPr>
          <w:b/>
        </w:rPr>
      </w:pPr>
    </w:p>
    <w:p w:rsidR="005E5247" w:rsidRDefault="005E5247">
      <w:pPr>
        <w:pStyle w:val="Rubrik2"/>
      </w:pPr>
      <w:r>
        <w:t xml:space="preserve">STIFTSGÅRDEN STJÄRNHOLM </w:t>
      </w:r>
    </w:p>
    <w:p w:rsidR="005E5247" w:rsidRDefault="005E5247">
      <w:r>
        <w:t xml:space="preserve">Stiftsgården Stjärnholm med konferens, hotell, restaurang och fastighet drivs av en fristående stiftelse. Enligt stiftelsens stadgar ska gården vara ett centrum för stiftets barn och ungdom, en mötesplats för kyrka – samhälle – kultur, samt en miljö för utbildning, gudstjänst, andlig förnyelse och själavård. Stiftelsen bedriver ingen egen verksamhet.  </w:t>
      </w:r>
    </w:p>
    <w:p w:rsidR="005E5247" w:rsidRDefault="005E5247"/>
    <w:p w:rsidR="005E5247" w:rsidRDefault="005E5247">
      <w:r>
        <w:t>Stiftets verksamhet på stiftsgården i form av olika kurser, samtal och gudstjänstutveckling sker genom av stiftet anställda medarbetare och i enlighet med stiftelsens intentioner. Därigenom blir Stiftsgården Stjärnholm en viktig och inspirerande mötesplats för stiftets församlingar och gårdens besökare.</w:t>
      </w:r>
    </w:p>
    <w:p w:rsidR="005E5247" w:rsidRDefault="005E5247">
      <w:pPr>
        <w:rPr>
          <w:strike/>
        </w:rPr>
      </w:pPr>
    </w:p>
    <w:p w:rsidR="005E5247" w:rsidRDefault="005E5247">
      <w:pPr>
        <w:rPr>
          <w:i/>
          <w:sz w:val="28"/>
        </w:rPr>
      </w:pPr>
    </w:p>
    <w:p w:rsidR="005E5247" w:rsidRDefault="005E5247">
      <w:pPr>
        <w:pStyle w:val="Rubrik1"/>
      </w:pPr>
      <w:r>
        <w:t xml:space="preserve">5. TILL GUD STÅR VÅRT HOPP - VISIONEN  </w:t>
      </w:r>
    </w:p>
    <w:p w:rsidR="005E5247" w:rsidRDefault="005E5247"/>
    <w:p w:rsidR="005E5247" w:rsidRDefault="005E5247">
      <w:pPr>
        <w:pStyle w:val="Rubrik2"/>
      </w:pPr>
      <w:r>
        <w:t xml:space="preserve">Kyrkan i Strängnäs stift ska vara en kyrka som </w:t>
      </w:r>
      <w:r>
        <w:tab/>
      </w:r>
    </w:p>
    <w:p w:rsidR="005E5247" w:rsidRDefault="005E5247">
      <w:pPr>
        <w:numPr>
          <w:ilvl w:val="0"/>
          <w:numId w:val="1"/>
        </w:numPr>
      </w:pPr>
      <w:r>
        <w:t>räcker evangeliet om Guds nåd till människan så att hon får del av den tro som bär, det hopp som befriar och den kärlek som aldrig förgår</w:t>
      </w:r>
    </w:p>
    <w:p w:rsidR="005E5247" w:rsidRDefault="005E5247">
      <w:pPr>
        <w:numPr>
          <w:ilvl w:val="0"/>
          <w:numId w:val="1"/>
        </w:numPr>
      </w:pPr>
      <w:r>
        <w:t>är fast förankrad i den apostoliska och allmänkyrkliga traditionen</w:t>
      </w:r>
    </w:p>
    <w:p w:rsidR="005E5247" w:rsidRDefault="005E5247">
      <w:pPr>
        <w:numPr>
          <w:ilvl w:val="0"/>
          <w:numId w:val="1"/>
        </w:numPr>
      </w:pPr>
      <w:r>
        <w:t xml:space="preserve">firar den söndagliga mässan som ett uttryck för den gemenskap som vill göra Jesus Kristus känd  </w:t>
      </w:r>
    </w:p>
    <w:p w:rsidR="005E5247" w:rsidRDefault="005E5247">
      <w:pPr>
        <w:numPr>
          <w:ilvl w:val="0"/>
          <w:numId w:val="1"/>
        </w:numPr>
      </w:pPr>
      <w:r>
        <w:t>lever i förändring och i dialog med sin historia</w:t>
      </w:r>
    </w:p>
    <w:p w:rsidR="005E5247" w:rsidRDefault="005E5247">
      <w:pPr>
        <w:numPr>
          <w:ilvl w:val="0"/>
          <w:numId w:val="1"/>
        </w:numPr>
      </w:pPr>
      <w:r>
        <w:lastRenderedPageBreak/>
        <w:t xml:space="preserve">kämpar för rättvisa och solidaritet med allt skapat </w:t>
      </w:r>
    </w:p>
    <w:p w:rsidR="005E5247" w:rsidRDefault="005E5247">
      <w:pPr>
        <w:numPr>
          <w:ilvl w:val="0"/>
          <w:numId w:val="1"/>
        </w:numPr>
      </w:pPr>
      <w:r>
        <w:t xml:space="preserve">är en tydlig röst i andliga, etiska och sociala frågor </w:t>
      </w:r>
    </w:p>
    <w:p w:rsidR="005E5247" w:rsidRDefault="005E5247">
      <w:pPr>
        <w:numPr>
          <w:ilvl w:val="0"/>
          <w:numId w:val="1"/>
        </w:numPr>
      </w:pPr>
      <w:r>
        <w:t>bevarar kyrkans folkliga förankring och förtroende i möten med människor i glädje och sorg.</w:t>
      </w:r>
    </w:p>
    <w:p w:rsidR="005E5247" w:rsidRDefault="005E5247">
      <w:pPr>
        <w:ind w:left="720"/>
      </w:pPr>
    </w:p>
    <w:p w:rsidR="005E5247" w:rsidRDefault="005E5247">
      <w:pPr>
        <w:pStyle w:val="Rubrik1"/>
        <w:rPr>
          <w:b w:val="0"/>
        </w:rPr>
      </w:pPr>
      <w:r>
        <w:t>BILAGA - KÄLLOR TILL OMVÄRLDSBESKRIVNING</w:t>
      </w:r>
    </w:p>
    <w:p w:rsidR="005E5247" w:rsidRDefault="005E5247">
      <w:pPr>
        <w:pStyle w:val="Rubrik2"/>
        <w:rPr>
          <w:sz w:val="22"/>
        </w:rPr>
      </w:pPr>
      <w:r>
        <w:rPr>
          <w:b w:val="0"/>
          <w:i/>
        </w:rPr>
        <w:t>Tryckta källor</w:t>
      </w:r>
    </w:p>
    <w:p w:rsidR="005E5247" w:rsidRDefault="005E5247">
      <w:pPr>
        <w:rPr>
          <w:i/>
          <w:sz w:val="20"/>
        </w:rPr>
      </w:pPr>
      <w:r>
        <w:rPr>
          <w:i/>
          <w:sz w:val="20"/>
        </w:rPr>
        <w:t>70-talister. Om värderingar förr, nu och i framtiden</w:t>
      </w:r>
      <w:r>
        <w:rPr>
          <w:sz w:val="20"/>
        </w:rPr>
        <w:t>., Andersson E, Furth Toch Holmberg I Natur och Kultur 1997</w:t>
      </w:r>
    </w:p>
    <w:p w:rsidR="005E5247" w:rsidRDefault="005E5247">
      <w:pPr>
        <w:rPr>
          <w:sz w:val="20"/>
        </w:rPr>
      </w:pPr>
      <w:r>
        <w:rPr>
          <w:i/>
          <w:sz w:val="20"/>
        </w:rPr>
        <w:t>Befolkningsutvecklingen i Stockholm-Mälardalsregionen</w:t>
      </w:r>
      <w:r>
        <w:rPr>
          <w:sz w:val="20"/>
        </w:rPr>
        <w:t>, B Wictorin och O Nygren, Mälardalsrådet, 2003</w:t>
      </w:r>
    </w:p>
    <w:p w:rsidR="005E5247" w:rsidRDefault="005E5247">
      <w:pPr>
        <w:rPr>
          <w:sz w:val="20"/>
        </w:rPr>
      </w:pPr>
      <w:r>
        <w:rPr>
          <w:i/>
          <w:sz w:val="20"/>
        </w:rPr>
        <w:t>Framtiden och dess fiender</w:t>
      </w:r>
      <w:r>
        <w:rPr>
          <w:sz w:val="20"/>
        </w:rPr>
        <w:t>, V Postrel, Timbro 1999</w:t>
      </w:r>
    </w:p>
    <w:p w:rsidR="005E5247" w:rsidRDefault="005E5247">
      <w:pPr>
        <w:rPr>
          <w:sz w:val="20"/>
        </w:rPr>
      </w:pPr>
      <w:r>
        <w:rPr>
          <w:i/>
          <w:sz w:val="20"/>
        </w:rPr>
        <w:t>Företagets omvärldsradar. Omvärldsanalys och fläckiga ugglor</w:t>
      </w:r>
      <w:r>
        <w:rPr>
          <w:sz w:val="20"/>
        </w:rPr>
        <w:t>. Hedin H och Sandström B, Studentlitteratur 2006</w:t>
      </w:r>
    </w:p>
    <w:p w:rsidR="005E5247" w:rsidRDefault="005E5247">
      <w:pPr>
        <w:rPr>
          <w:sz w:val="20"/>
          <w:lang w:val="en-GB"/>
        </w:rPr>
      </w:pPr>
      <w:r>
        <w:rPr>
          <w:i/>
          <w:sz w:val="20"/>
          <w:lang w:val="en-GB"/>
        </w:rPr>
        <w:t>Funky Business</w:t>
      </w:r>
      <w:r>
        <w:rPr>
          <w:sz w:val="20"/>
          <w:lang w:val="en-GB"/>
        </w:rPr>
        <w:t>, Nordström K A och Ridderstråle J, Bookhouse Publishing AB 2002</w:t>
      </w:r>
    </w:p>
    <w:p w:rsidR="005E5247" w:rsidRDefault="005E5247">
      <w:pPr>
        <w:rPr>
          <w:i/>
          <w:sz w:val="20"/>
        </w:rPr>
      </w:pPr>
      <w:r>
        <w:rPr>
          <w:i/>
          <w:sz w:val="20"/>
        </w:rPr>
        <w:t>Försvinnandets estetik</w:t>
      </w:r>
      <w:r>
        <w:rPr>
          <w:sz w:val="20"/>
        </w:rPr>
        <w:t>, Paul Virilio, Korpen 1996</w:t>
      </w:r>
    </w:p>
    <w:p w:rsidR="005E5247" w:rsidRDefault="005E5247">
      <w:pPr>
        <w:rPr>
          <w:i/>
          <w:sz w:val="20"/>
        </w:rPr>
      </w:pPr>
      <w:r>
        <w:rPr>
          <w:i/>
          <w:sz w:val="20"/>
        </w:rPr>
        <w:t>Medlem i Svenska kyrkan. En studie kring framtid och samtid</w:t>
      </w:r>
      <w:r>
        <w:rPr>
          <w:sz w:val="20"/>
        </w:rPr>
        <w:t>,  Bromander J, 2005</w:t>
      </w:r>
    </w:p>
    <w:p w:rsidR="005E5247" w:rsidRDefault="005E5247">
      <w:pPr>
        <w:rPr>
          <w:sz w:val="20"/>
        </w:rPr>
      </w:pPr>
      <w:r>
        <w:rPr>
          <w:i/>
          <w:sz w:val="20"/>
        </w:rPr>
        <w:t>När långt borta blir nära</w:t>
      </w:r>
      <w:r>
        <w:rPr>
          <w:sz w:val="20"/>
        </w:rPr>
        <w:t>, H Kåks och E Westholm, Gidlunds 2006</w:t>
      </w:r>
    </w:p>
    <w:p w:rsidR="005E5247" w:rsidRDefault="005E5247">
      <w:pPr>
        <w:rPr>
          <w:i/>
          <w:sz w:val="20"/>
        </w:rPr>
      </w:pPr>
      <w:r>
        <w:rPr>
          <w:i/>
          <w:sz w:val="20"/>
        </w:rPr>
        <w:t>Nätokraterna</w:t>
      </w:r>
      <w:r>
        <w:rPr>
          <w:sz w:val="20"/>
        </w:rPr>
        <w:t xml:space="preserve">, Bard A och Söderqvist J, Pocky 2000 </w:t>
      </w:r>
    </w:p>
    <w:p w:rsidR="005E5247" w:rsidRDefault="005E5247">
      <w:pPr>
        <w:rPr>
          <w:sz w:val="20"/>
        </w:rPr>
      </w:pPr>
      <w:r>
        <w:rPr>
          <w:i/>
          <w:sz w:val="20"/>
        </w:rPr>
        <w:t>Rädda barnens rapport</w:t>
      </w:r>
      <w:r>
        <w:rPr>
          <w:sz w:val="20"/>
        </w:rPr>
        <w:t xml:space="preserve"> 2006</w:t>
      </w:r>
    </w:p>
    <w:p w:rsidR="005E5247" w:rsidRDefault="005E5247">
      <w:pPr>
        <w:rPr>
          <w:sz w:val="20"/>
        </w:rPr>
      </w:pPr>
      <w:r>
        <w:rPr>
          <w:i/>
          <w:sz w:val="20"/>
        </w:rPr>
        <w:t>Slaget om verkligheten</w:t>
      </w:r>
      <w:r>
        <w:rPr>
          <w:sz w:val="20"/>
        </w:rPr>
        <w:t>, B Kristensson Uggla, Symposion 2002</w:t>
      </w:r>
    </w:p>
    <w:p w:rsidR="005E5247" w:rsidRDefault="005E5247">
      <w:pPr>
        <w:rPr>
          <w:i/>
          <w:sz w:val="20"/>
        </w:rPr>
      </w:pPr>
      <w:r>
        <w:rPr>
          <w:i/>
          <w:sz w:val="20"/>
        </w:rPr>
        <w:t>Strängnäs stiftsbok</w:t>
      </w:r>
      <w:r>
        <w:rPr>
          <w:sz w:val="20"/>
        </w:rPr>
        <w:t xml:space="preserve"> 1994</w:t>
      </w:r>
    </w:p>
    <w:p w:rsidR="005E5247" w:rsidRDefault="005E5247">
      <w:pPr>
        <w:rPr>
          <w:sz w:val="20"/>
        </w:rPr>
      </w:pPr>
      <w:r>
        <w:rPr>
          <w:i/>
          <w:sz w:val="20"/>
        </w:rPr>
        <w:t>Svenska kyrkans närvarande tillstånd. Med anledning af de oroligheter som inom dess sköte sig yppat</w:t>
      </w:r>
      <w:r>
        <w:rPr>
          <w:sz w:val="20"/>
        </w:rPr>
        <w:t>. G W Gumelius, Örebro 1859</w:t>
      </w:r>
    </w:p>
    <w:p w:rsidR="005E5247" w:rsidRDefault="005E5247">
      <w:pPr>
        <w:rPr>
          <w:i/>
          <w:sz w:val="20"/>
        </w:rPr>
      </w:pPr>
      <w:r>
        <w:rPr>
          <w:i/>
          <w:sz w:val="20"/>
        </w:rPr>
        <w:lastRenderedPageBreak/>
        <w:t>Ungdomsbarometern 2006/2007</w:t>
      </w:r>
      <w:r>
        <w:rPr>
          <w:sz w:val="20"/>
        </w:rPr>
        <w:t>, Cosmos Media</w:t>
      </w:r>
    </w:p>
    <w:p w:rsidR="005E5247" w:rsidRDefault="005E5247">
      <w:pPr>
        <w:rPr>
          <w:sz w:val="20"/>
        </w:rPr>
      </w:pPr>
      <w:r>
        <w:rPr>
          <w:i/>
          <w:sz w:val="20"/>
        </w:rPr>
        <w:t>Världsbild i förvandling</w:t>
      </w:r>
      <w:r>
        <w:rPr>
          <w:sz w:val="20"/>
        </w:rPr>
        <w:t>, L Gustafsson, Stockholm 1995</w:t>
      </w:r>
    </w:p>
    <w:p w:rsidR="005E5247" w:rsidRDefault="005E5247">
      <w:pPr>
        <w:rPr>
          <w:sz w:val="20"/>
        </w:rPr>
      </w:pPr>
    </w:p>
    <w:p w:rsidR="005E5247" w:rsidRDefault="005E5247">
      <w:pPr>
        <w:rPr>
          <w:b/>
          <w:sz w:val="20"/>
        </w:rPr>
      </w:pPr>
      <w:r>
        <w:rPr>
          <w:b/>
          <w:sz w:val="20"/>
        </w:rPr>
        <w:t>Rapporter från Stockholm-Mälarregionen</w:t>
      </w:r>
    </w:p>
    <w:p w:rsidR="005E5247" w:rsidRDefault="005E5247">
      <w:pPr>
        <w:rPr>
          <w:sz w:val="20"/>
        </w:rPr>
      </w:pPr>
    </w:p>
    <w:p w:rsidR="005E5247" w:rsidRDefault="005E5247">
      <w:pPr>
        <w:rPr>
          <w:sz w:val="20"/>
        </w:rPr>
      </w:pPr>
      <w:r>
        <w:rPr>
          <w:sz w:val="20"/>
        </w:rPr>
        <w:t>Nr 1:2003 Effekter av framtida regionförstoring i Stockholm-Mälarregionen.</w:t>
      </w:r>
    </w:p>
    <w:p w:rsidR="005E5247" w:rsidRDefault="005E5247">
      <w:pPr>
        <w:rPr>
          <w:sz w:val="20"/>
        </w:rPr>
      </w:pPr>
      <w:r>
        <w:rPr>
          <w:sz w:val="20"/>
        </w:rPr>
        <w:t xml:space="preserve">Nr 2:2003 Kartläggning av högre utbildning och universitetsforskning i </w:t>
      </w:r>
    </w:p>
    <w:p w:rsidR="005E5247" w:rsidRDefault="005E5247">
      <w:pPr>
        <w:rPr>
          <w:sz w:val="20"/>
        </w:rPr>
      </w:pPr>
      <w:r>
        <w:rPr>
          <w:sz w:val="20"/>
        </w:rPr>
        <w:t>Stockholm-Mälarregionen.</w:t>
      </w:r>
    </w:p>
    <w:p w:rsidR="005E5247" w:rsidRDefault="005E5247">
      <w:pPr>
        <w:rPr>
          <w:sz w:val="20"/>
        </w:rPr>
      </w:pPr>
      <w:r>
        <w:rPr>
          <w:sz w:val="20"/>
        </w:rPr>
        <w:t>Nr 3:2004 Bostadsmarknaden i Stockholm-Mälarregionen - framtida behov och förväntat byggande.</w:t>
      </w:r>
    </w:p>
    <w:p w:rsidR="005E5247" w:rsidRDefault="005E5247">
      <w:pPr>
        <w:rPr>
          <w:sz w:val="20"/>
        </w:rPr>
      </w:pPr>
      <w:r>
        <w:rPr>
          <w:sz w:val="20"/>
        </w:rPr>
        <w:t xml:space="preserve">Nr 4:2004 Specialisering och tillväxt i Stockholm-Mälarregionen. </w:t>
      </w:r>
    </w:p>
    <w:p w:rsidR="005E5247" w:rsidRDefault="005E5247">
      <w:pPr>
        <w:rPr>
          <w:sz w:val="20"/>
        </w:rPr>
      </w:pPr>
      <w:r>
        <w:rPr>
          <w:sz w:val="20"/>
        </w:rPr>
        <w:t>- Vad betyder regionens kluster?</w:t>
      </w:r>
    </w:p>
    <w:p w:rsidR="005E5247" w:rsidRDefault="005E5247">
      <w:pPr>
        <w:rPr>
          <w:sz w:val="20"/>
        </w:rPr>
      </w:pPr>
      <w:r>
        <w:rPr>
          <w:sz w:val="20"/>
        </w:rPr>
        <w:t>Nr 5:2004 Stockholm-Mälarregionen Sveriges tillväxtmotor – En långtidsutredning</w:t>
      </w:r>
    </w:p>
    <w:p w:rsidR="005E5247" w:rsidRDefault="005E5247">
      <w:pPr>
        <w:rPr>
          <w:sz w:val="20"/>
        </w:rPr>
      </w:pPr>
    </w:p>
    <w:p w:rsidR="005E5247" w:rsidRDefault="005E5247">
      <w:pPr>
        <w:rPr>
          <w:sz w:val="20"/>
        </w:rPr>
      </w:pPr>
      <w:r>
        <w:rPr>
          <w:sz w:val="20"/>
        </w:rPr>
        <w:t xml:space="preserve">Bi Puranen </w:t>
      </w:r>
      <w:hyperlink r:id="rId7" w:history="1">
        <w:r>
          <w:rPr>
            <w:rStyle w:val="Hyperlnk"/>
            <w:color w:val="auto"/>
            <w:sz w:val="20"/>
          </w:rPr>
          <w:t>www.bikupan.se</w:t>
        </w:r>
      </w:hyperlink>
    </w:p>
    <w:p w:rsidR="005E5247" w:rsidRDefault="005E5247">
      <w:pPr>
        <w:rPr>
          <w:sz w:val="20"/>
        </w:rPr>
      </w:pPr>
      <w:r>
        <w:rPr>
          <w:sz w:val="20"/>
        </w:rPr>
        <w:t xml:space="preserve">Europakommissionen </w:t>
      </w:r>
      <w:hyperlink r:id="rId8" w:history="1">
        <w:r>
          <w:rPr>
            <w:rStyle w:val="Hyperlnk"/>
            <w:color w:val="auto"/>
            <w:sz w:val="20"/>
          </w:rPr>
          <w:t>www.eukomm.se</w:t>
        </w:r>
      </w:hyperlink>
      <w:r>
        <w:rPr>
          <w:sz w:val="20"/>
        </w:rPr>
        <w:t xml:space="preserve"> Europabarometer om kulturutövning, 2007</w:t>
      </w:r>
    </w:p>
    <w:p w:rsidR="005E5247" w:rsidRDefault="005E5247">
      <w:pPr>
        <w:rPr>
          <w:sz w:val="20"/>
        </w:rPr>
      </w:pPr>
      <w:r>
        <w:rPr>
          <w:sz w:val="20"/>
        </w:rPr>
        <w:t xml:space="preserve">Framsyn Stockholm Mälarregionen </w:t>
      </w:r>
      <w:hyperlink r:id="rId9" w:history="1">
        <w:r>
          <w:rPr>
            <w:rStyle w:val="Hyperlnk"/>
            <w:color w:val="auto"/>
            <w:sz w:val="20"/>
          </w:rPr>
          <w:t>http://www.framsynstockholmmalarregionen.se</w:t>
        </w:r>
      </w:hyperlink>
      <w:r>
        <w:rPr>
          <w:sz w:val="20"/>
        </w:rPr>
        <w:t xml:space="preserve"> </w:t>
      </w:r>
    </w:p>
    <w:p w:rsidR="005E5247" w:rsidRDefault="005E5247">
      <w:pPr>
        <w:rPr>
          <w:sz w:val="20"/>
        </w:rPr>
      </w:pPr>
      <w:r>
        <w:rPr>
          <w:sz w:val="20"/>
        </w:rPr>
        <w:t xml:space="preserve">Hållbarhetsrådet </w:t>
      </w:r>
      <w:hyperlink r:id="rId10" w:history="1">
        <w:r>
          <w:rPr>
            <w:rStyle w:val="Hyperlnk"/>
            <w:color w:val="auto"/>
            <w:sz w:val="20"/>
          </w:rPr>
          <w:t>http://www.hallbarhetsradet.se</w:t>
        </w:r>
      </w:hyperlink>
      <w:r>
        <w:rPr>
          <w:sz w:val="20"/>
        </w:rPr>
        <w:t xml:space="preserve"> </w:t>
      </w:r>
    </w:p>
    <w:p w:rsidR="005E5247" w:rsidRDefault="005E5247">
      <w:pPr>
        <w:rPr>
          <w:sz w:val="20"/>
        </w:rPr>
      </w:pPr>
      <w:r>
        <w:rPr>
          <w:sz w:val="20"/>
        </w:rPr>
        <w:t xml:space="preserve">Institutet för framtidsstudier </w:t>
      </w:r>
      <w:hyperlink r:id="rId11" w:history="1">
        <w:r>
          <w:rPr>
            <w:rStyle w:val="Hyperlnk"/>
            <w:color w:val="auto"/>
            <w:sz w:val="20"/>
          </w:rPr>
          <w:t>www.framtidsstudier.se</w:t>
        </w:r>
      </w:hyperlink>
      <w:r>
        <w:rPr>
          <w:sz w:val="20"/>
        </w:rPr>
        <w:t xml:space="preserve"> </w:t>
      </w:r>
    </w:p>
    <w:p w:rsidR="005E5247" w:rsidRDefault="005E5247">
      <w:pPr>
        <w:rPr>
          <w:sz w:val="20"/>
        </w:rPr>
      </w:pPr>
      <w:r>
        <w:rPr>
          <w:sz w:val="20"/>
        </w:rPr>
        <w:t xml:space="preserve">Interesting </w:t>
      </w:r>
      <w:hyperlink r:id="rId12" w:history="1">
        <w:r>
          <w:rPr>
            <w:rStyle w:val="Hyperlnk"/>
            <w:color w:val="auto"/>
            <w:sz w:val="20"/>
          </w:rPr>
          <w:t>www.interesting.org</w:t>
        </w:r>
      </w:hyperlink>
      <w:r>
        <w:rPr>
          <w:sz w:val="20"/>
        </w:rPr>
        <w:t xml:space="preserve"> </w:t>
      </w:r>
    </w:p>
    <w:p w:rsidR="005E5247" w:rsidRDefault="005E5247">
      <w:pPr>
        <w:rPr>
          <w:sz w:val="20"/>
        </w:rPr>
      </w:pPr>
      <w:r>
        <w:rPr>
          <w:sz w:val="20"/>
        </w:rPr>
        <w:t xml:space="preserve">Leader i Sörmland </w:t>
      </w:r>
      <w:hyperlink r:id="rId13" w:history="1">
        <w:r>
          <w:rPr>
            <w:rStyle w:val="Hyperlnk"/>
            <w:color w:val="auto"/>
            <w:sz w:val="20"/>
          </w:rPr>
          <w:t>http://www.vag21.d.se</w:t>
        </w:r>
      </w:hyperlink>
      <w:r>
        <w:rPr>
          <w:sz w:val="20"/>
        </w:rPr>
        <w:t xml:space="preserve"> </w:t>
      </w:r>
    </w:p>
    <w:p w:rsidR="005E5247" w:rsidRDefault="005E5247">
      <w:pPr>
        <w:rPr>
          <w:sz w:val="20"/>
        </w:rPr>
      </w:pPr>
      <w:r>
        <w:rPr>
          <w:sz w:val="20"/>
        </w:rPr>
        <w:t>Nordicom SOM-rapporten,</w:t>
      </w:r>
      <w:hyperlink r:id="rId14" w:history="1">
        <w:r>
          <w:rPr>
            <w:rStyle w:val="Hyperlnk"/>
            <w:color w:val="auto"/>
            <w:sz w:val="20"/>
          </w:rPr>
          <w:t>http://www.som.gu.se/publikationer/publikationslista.htm</w:t>
        </w:r>
      </w:hyperlink>
      <w:r>
        <w:rPr>
          <w:sz w:val="20"/>
        </w:rPr>
        <w:t xml:space="preserve"> </w:t>
      </w:r>
    </w:p>
    <w:p w:rsidR="005E5247" w:rsidRDefault="005E5247">
      <w:pPr>
        <w:rPr>
          <w:sz w:val="20"/>
        </w:rPr>
      </w:pPr>
      <w:r>
        <w:rPr>
          <w:sz w:val="20"/>
        </w:rPr>
        <w:t>Regionfakta www.regionfakta.com</w:t>
      </w:r>
    </w:p>
    <w:p w:rsidR="005E5247" w:rsidRDefault="005E5247">
      <w:pPr>
        <w:rPr>
          <w:sz w:val="20"/>
        </w:rPr>
      </w:pPr>
      <w:r>
        <w:rPr>
          <w:sz w:val="20"/>
        </w:rPr>
        <w:t xml:space="preserve">Regionförbund Sörmland </w:t>
      </w:r>
      <w:hyperlink r:id="rId15" w:history="1">
        <w:r>
          <w:rPr>
            <w:rStyle w:val="Hyperlnk"/>
            <w:color w:val="auto"/>
            <w:sz w:val="20"/>
          </w:rPr>
          <w:t>http://www.region.sormland.se</w:t>
        </w:r>
      </w:hyperlink>
      <w:r>
        <w:rPr>
          <w:sz w:val="20"/>
        </w:rPr>
        <w:t xml:space="preserve"> </w:t>
      </w:r>
    </w:p>
    <w:p w:rsidR="005E5247" w:rsidRDefault="005E5247">
      <w:pPr>
        <w:rPr>
          <w:sz w:val="20"/>
        </w:rPr>
      </w:pPr>
      <w:r>
        <w:rPr>
          <w:sz w:val="20"/>
        </w:rPr>
        <w:t xml:space="preserve">Regionförbund Örebro </w:t>
      </w:r>
      <w:hyperlink r:id="rId16" w:history="1">
        <w:r>
          <w:rPr>
            <w:rStyle w:val="Hyperlnk"/>
            <w:color w:val="auto"/>
            <w:sz w:val="20"/>
          </w:rPr>
          <w:t>http://www.regionorebro.se</w:t>
        </w:r>
      </w:hyperlink>
    </w:p>
    <w:p w:rsidR="005E5247" w:rsidRDefault="005E5247">
      <w:pPr>
        <w:rPr>
          <w:sz w:val="20"/>
        </w:rPr>
      </w:pPr>
      <w:r>
        <w:rPr>
          <w:sz w:val="20"/>
        </w:rPr>
        <w:t xml:space="preserve">Statistiska centralbyrån, SCB, </w:t>
      </w:r>
      <w:hyperlink r:id="rId17" w:history="1">
        <w:r>
          <w:rPr>
            <w:rStyle w:val="Hyperlnk"/>
            <w:color w:val="auto"/>
            <w:sz w:val="20"/>
          </w:rPr>
          <w:t>www.scb.se</w:t>
        </w:r>
      </w:hyperlink>
      <w:r>
        <w:rPr>
          <w:sz w:val="20"/>
        </w:rPr>
        <w:t xml:space="preserve"> </w:t>
      </w:r>
    </w:p>
    <w:p w:rsidR="005E5247" w:rsidRDefault="005E5247">
      <w:pPr>
        <w:rPr>
          <w:sz w:val="20"/>
        </w:rPr>
      </w:pPr>
      <w:r>
        <w:rPr>
          <w:sz w:val="20"/>
        </w:rPr>
        <w:lastRenderedPageBreak/>
        <w:t xml:space="preserve">Stockholm Mälarregionen </w:t>
      </w:r>
      <w:hyperlink r:id="rId18" w:history="1">
        <w:r>
          <w:rPr>
            <w:rStyle w:val="Hyperlnk"/>
            <w:color w:val="auto"/>
            <w:sz w:val="20"/>
          </w:rPr>
          <w:t>http://www.stockholm-malarregionen.se</w:t>
        </w:r>
      </w:hyperlink>
      <w:r>
        <w:rPr>
          <w:sz w:val="20"/>
        </w:rPr>
        <w:t xml:space="preserve"> </w:t>
      </w:r>
    </w:p>
    <w:p w:rsidR="005E5247" w:rsidRDefault="005E5247">
      <w:pPr>
        <w:rPr>
          <w:sz w:val="20"/>
        </w:rPr>
      </w:pPr>
      <w:r>
        <w:rPr>
          <w:sz w:val="20"/>
        </w:rPr>
        <w:t xml:space="preserve">Svenska kyrkan, kyrkostatistik </w:t>
      </w:r>
      <w:hyperlink r:id="rId19" w:history="1">
        <w:r>
          <w:rPr>
            <w:rStyle w:val="Hyperlnk"/>
            <w:color w:val="auto"/>
            <w:sz w:val="20"/>
          </w:rPr>
          <w:t>http://www.svenskakyrkan.se/statistik</w:t>
        </w:r>
      </w:hyperlink>
      <w:r>
        <w:rPr>
          <w:sz w:val="20"/>
        </w:rPr>
        <w:t xml:space="preserve"> </w:t>
      </w:r>
    </w:p>
    <w:p w:rsidR="005E5247" w:rsidRDefault="005E5247">
      <w:pPr>
        <w:rPr>
          <w:sz w:val="20"/>
        </w:rPr>
      </w:pPr>
      <w:r>
        <w:rPr>
          <w:sz w:val="20"/>
        </w:rPr>
        <w:t xml:space="preserve">Sveriges kommuner och landsting, </w:t>
      </w:r>
      <w:hyperlink r:id="rId20" w:history="1">
        <w:r>
          <w:rPr>
            <w:rStyle w:val="Hyperlnk"/>
            <w:color w:val="auto"/>
            <w:sz w:val="20"/>
          </w:rPr>
          <w:t>www.skl.se</w:t>
        </w:r>
      </w:hyperlink>
      <w:r>
        <w:rPr>
          <w:sz w:val="20"/>
        </w:rPr>
        <w:t xml:space="preserve"> </w:t>
      </w:r>
    </w:p>
    <w:p w:rsidR="005E5247" w:rsidRDefault="005E5247">
      <w:pPr>
        <w:rPr>
          <w:sz w:val="20"/>
        </w:rPr>
      </w:pPr>
      <w:r>
        <w:rPr>
          <w:sz w:val="20"/>
        </w:rPr>
        <w:t xml:space="preserve">United Minds </w:t>
      </w:r>
      <w:hyperlink r:id="rId21" w:history="1">
        <w:r>
          <w:rPr>
            <w:rStyle w:val="Hyperlnk"/>
            <w:color w:val="auto"/>
            <w:sz w:val="20"/>
          </w:rPr>
          <w:t>www.unitedminds.se</w:t>
        </w:r>
      </w:hyperlink>
    </w:p>
    <w:p w:rsidR="005E5247" w:rsidRDefault="005E5247">
      <w:pPr>
        <w:rPr>
          <w:sz w:val="20"/>
        </w:rPr>
      </w:pPr>
      <w:r>
        <w:rPr>
          <w:sz w:val="20"/>
        </w:rPr>
        <w:t xml:space="preserve">Vetenskapsrådet </w:t>
      </w:r>
      <w:hyperlink r:id="rId22" w:history="1">
        <w:r>
          <w:rPr>
            <w:rStyle w:val="Hyperlnk"/>
            <w:color w:val="auto"/>
            <w:sz w:val="20"/>
          </w:rPr>
          <w:t>www.vr.se</w:t>
        </w:r>
      </w:hyperlink>
      <w:r>
        <w:rPr>
          <w:sz w:val="20"/>
        </w:rPr>
        <w:t xml:space="preserve"> Seminarium om WVS/ EVS/ESS, fyra sammanfattade föreläsningar</w:t>
      </w:r>
    </w:p>
    <w:p w:rsidR="005E5247" w:rsidRDefault="005E5247">
      <w:pPr>
        <w:rPr>
          <w:sz w:val="20"/>
        </w:rPr>
      </w:pPr>
      <w:r>
        <w:rPr>
          <w:sz w:val="20"/>
        </w:rPr>
        <w:t xml:space="preserve">Örebro län </w:t>
      </w:r>
      <w:hyperlink r:id="rId23" w:history="1">
        <w:r>
          <w:rPr>
            <w:rStyle w:val="Hyperlnk"/>
            <w:color w:val="auto"/>
            <w:sz w:val="20"/>
          </w:rPr>
          <w:t>http://orebrolan.se/templates/pageopen____1475.aspx</w:t>
        </w:r>
      </w:hyperlink>
      <w:r>
        <w:rPr>
          <w:sz w:val="20"/>
        </w:rPr>
        <w:t xml:space="preserve"> </w:t>
      </w:r>
    </w:p>
    <w:p w:rsidR="005E5247" w:rsidRDefault="005E5247">
      <w:pPr>
        <w:rPr>
          <w:sz w:val="20"/>
        </w:rPr>
      </w:pPr>
    </w:p>
    <w:p w:rsidR="005E5247" w:rsidRDefault="005E5247">
      <w:pPr>
        <w:rPr>
          <w:sz w:val="20"/>
        </w:rPr>
      </w:pPr>
      <w:r>
        <w:rPr>
          <w:sz w:val="20"/>
        </w:rPr>
        <w:t>Den demografiska resursen: www.resurs.folkbildning.net/object/239979/dendemografiskautmaningenungamaterialforsattningen.h</w:t>
      </w:r>
    </w:p>
    <w:p w:rsidR="005E5247" w:rsidRDefault="005E5247">
      <w:pPr>
        <w:rPr>
          <w:sz w:val="20"/>
        </w:rPr>
      </w:pPr>
      <w:r>
        <w:rPr>
          <w:sz w:val="20"/>
        </w:rPr>
        <w:tab/>
      </w:r>
    </w:p>
    <w:p w:rsidR="005E5247" w:rsidRDefault="005E5247">
      <w:pPr>
        <w:rPr>
          <w:sz w:val="20"/>
        </w:rPr>
      </w:pPr>
    </w:p>
    <w:p w:rsidR="005E5247" w:rsidRDefault="005E5247">
      <w:pPr>
        <w:pStyle w:val="Slutkommentar"/>
      </w:pPr>
    </w:p>
    <w:p w:rsidR="005E5247" w:rsidRDefault="005E5247"/>
    <w:sectPr w:rsidR="005E5247">
      <w:headerReference w:type="default" r:id="rId24"/>
      <w:footerReference w:type="even" r:id="rId25"/>
      <w:footerReference w:type="default" r:id="rId26"/>
      <w:pgSz w:w="11906" w:h="16838"/>
      <w:pgMar w:top="1258" w:right="110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FF8" w:rsidRDefault="00126FF8">
      <w:r>
        <w:separator/>
      </w:r>
    </w:p>
  </w:endnote>
  <w:endnote w:type="continuationSeparator" w:id="1">
    <w:p w:rsidR="00126FF8" w:rsidRDefault="00126F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47" w:rsidRDefault="005E524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5E5247" w:rsidRDefault="005E5247">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47" w:rsidRDefault="005E524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26271">
      <w:rPr>
        <w:rStyle w:val="Sidnummer"/>
        <w:noProof/>
      </w:rPr>
      <w:t>1</w:t>
    </w:r>
    <w:r>
      <w:rPr>
        <w:rStyle w:val="Sidnummer"/>
      </w:rPr>
      <w:fldChar w:fldCharType="end"/>
    </w:r>
  </w:p>
  <w:p w:rsidR="005E5247" w:rsidRDefault="005E5247">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FF8" w:rsidRDefault="00126FF8">
      <w:r>
        <w:separator/>
      </w:r>
    </w:p>
  </w:footnote>
  <w:footnote w:type="continuationSeparator" w:id="1">
    <w:p w:rsidR="00126FF8" w:rsidRDefault="00126FF8">
      <w:r>
        <w:continuationSeparator/>
      </w:r>
    </w:p>
  </w:footnote>
  <w:footnote w:id="2">
    <w:p w:rsidR="005E5247" w:rsidRDefault="005E5247">
      <w:pPr>
        <w:pStyle w:val="Fotnotstext"/>
      </w:pPr>
      <w:r>
        <w:rPr>
          <w:rStyle w:val="Fotnotsreferens"/>
        </w:rPr>
        <w:footnoteRef/>
      </w:r>
      <w:r>
        <w:t xml:space="preserve"> KO inledningen till kap 1.</w:t>
      </w:r>
    </w:p>
  </w:footnote>
  <w:footnote w:id="3">
    <w:p w:rsidR="005E5247" w:rsidRDefault="005E5247">
      <w:pPr>
        <w:pStyle w:val="Slutkommentar"/>
      </w:pPr>
      <w:r>
        <w:rPr>
          <w:rStyle w:val="Fotnotsreferens"/>
        </w:rPr>
        <w:footnoteRef/>
      </w:r>
      <w:r>
        <w:t xml:space="preserve"> Ur ”Kallelsen till Guds folk” från </w:t>
      </w:r>
      <w:r>
        <w:rPr>
          <w:i/>
        </w:rPr>
        <w:t>Dop, nattvard, ämbete</w:t>
      </w:r>
      <w:r>
        <w:t xml:space="preserve">. Den så kallade Lima-texten från 1982 i översättning.  Nordisk Ekumenisk Skriftserie 11 (1983), Uppsala.  </w:t>
      </w:r>
    </w:p>
  </w:footnote>
  <w:footnote w:id="4">
    <w:p w:rsidR="005E5247" w:rsidRDefault="005E5247">
      <w:pPr>
        <w:pStyle w:val="Slutkommentar"/>
      </w:pPr>
      <w:r>
        <w:rPr>
          <w:rStyle w:val="Fotnotsreferens"/>
        </w:rPr>
        <w:footnoteRef/>
      </w:r>
      <w:r>
        <w:t xml:space="preserve"> Ur Artikel VII i Augsburgska bekännelsen. </w:t>
      </w:r>
    </w:p>
  </w:footnote>
  <w:footnote w:id="5">
    <w:p w:rsidR="005E5247" w:rsidRDefault="005E5247">
      <w:pPr>
        <w:pStyle w:val="Fotnotstext"/>
      </w:pPr>
      <w:r>
        <w:rPr>
          <w:rStyle w:val="Fotnotsreferens"/>
        </w:rPr>
        <w:footnoteRef/>
      </w:r>
      <w:r>
        <w:t xml:space="preserve"> KO, inledningen till kap. 7.</w:t>
      </w:r>
    </w:p>
  </w:footnote>
  <w:footnote w:id="6">
    <w:p w:rsidR="005E5247" w:rsidRDefault="005E5247">
      <w:pPr>
        <w:pStyle w:val="Slutkommentar"/>
        <w:rPr>
          <w:sz w:val="24"/>
        </w:rPr>
      </w:pPr>
      <w:r>
        <w:rPr>
          <w:rStyle w:val="Fotnotsreferens"/>
        </w:rPr>
        <w:footnoteRef/>
      </w:r>
      <w:r>
        <w:t xml:space="preserve"> Se </w:t>
      </w:r>
      <w:r>
        <w:rPr>
          <w:i/>
        </w:rPr>
        <w:t xml:space="preserve">Världsbild i förvandling. </w:t>
      </w:r>
    </w:p>
  </w:footnote>
  <w:footnote w:id="7">
    <w:p w:rsidR="005E5247" w:rsidRDefault="005E5247">
      <w:pPr>
        <w:pStyle w:val="Slutkommentar"/>
      </w:pPr>
      <w:r>
        <w:rPr>
          <w:rStyle w:val="Fotnotsreferens"/>
        </w:rPr>
        <w:footnoteRef/>
      </w:r>
      <w:r>
        <w:t xml:space="preserve"> Bromander, Jonas (2005), </w:t>
      </w:r>
      <w:r>
        <w:rPr>
          <w:i/>
        </w:rPr>
        <w:t>Medlem i Svenska kyrkan. En studie kring framtid och samtid</w:t>
      </w:r>
      <w:r>
        <w:t xml:space="preserve">. </w:t>
      </w:r>
    </w:p>
    <w:p w:rsidR="005E5247" w:rsidRDefault="005E5247">
      <w:pPr>
        <w:pStyle w:val="Slutkommentar"/>
      </w:pPr>
      <w:r>
        <w:t xml:space="preserve">  Begreppet relationsyta härrör från Bromanders studie.</w:t>
      </w:r>
    </w:p>
  </w:footnote>
  <w:footnote w:id="8">
    <w:p w:rsidR="005E5247" w:rsidRDefault="005E5247">
      <w:pPr>
        <w:pStyle w:val="Slutkommentar"/>
      </w:pPr>
      <w:r>
        <w:rPr>
          <w:rStyle w:val="Fotnotsreferens"/>
        </w:rPr>
        <w:footnoteRef/>
      </w:r>
      <w:r>
        <w:t xml:space="preserve"> Se Matt 28:19-20 och Luthers Lilla Katekes om Dopets sakrament.</w:t>
      </w:r>
    </w:p>
  </w:footnote>
  <w:footnote w:id="9">
    <w:p w:rsidR="005E5247" w:rsidRDefault="005E5247">
      <w:pPr>
        <w:pStyle w:val="Fotnotstext"/>
      </w:pPr>
      <w:r>
        <w:rPr>
          <w:rStyle w:val="Fotnotsreferens"/>
        </w:rPr>
        <w:footnoteRef/>
      </w:r>
      <w:r>
        <w:t xml:space="preserve"> Kyrkordningen, Första avdelningens inledningstext.</w:t>
      </w:r>
    </w:p>
  </w:footnote>
  <w:footnote w:id="10">
    <w:p w:rsidR="005E5247" w:rsidRDefault="005E5247">
      <w:pPr>
        <w:pStyle w:val="Fotnotstext"/>
      </w:pPr>
      <w:r>
        <w:rPr>
          <w:rStyle w:val="Fotnotsreferens"/>
        </w:rPr>
        <w:footnoteRef/>
      </w:r>
      <w:r>
        <w:t xml:space="preserve"> KO, 6 kap 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247" w:rsidRDefault="005E5247">
    <w:pPr>
      <w:pStyle w:val="Sidhuvud"/>
      <w:tabs>
        <w:tab w:val="clear" w:pos="4536"/>
        <w:tab w:val="clear" w:pos="9072"/>
      </w:tabs>
    </w:pPr>
  </w:p>
  <w:p w:rsidR="005E5247" w:rsidRDefault="005E5247">
    <w:pPr>
      <w:pStyle w:val="Sidhuvud"/>
      <w:tabs>
        <w:tab w:val="clear" w:pos="4536"/>
        <w:tab w:val="clear" w:pos="9072"/>
      </w:tabs>
    </w:pPr>
  </w:p>
  <w:p w:rsidR="005E5247" w:rsidRDefault="005E5247">
    <w:pPr>
      <w:pStyle w:val="Sidhuvud"/>
      <w:tabs>
        <w:tab w:val="clear" w:pos="4536"/>
        <w:tab w:val="clear" w:pos="9072"/>
      </w:tabs>
    </w:pPr>
  </w:p>
  <w:p w:rsidR="005E5247" w:rsidRDefault="005E5247">
    <w:pPr>
      <w:pStyle w:val="Sidhuvud"/>
      <w:tabs>
        <w:tab w:val="clear" w:pos="4536"/>
        <w:tab w:val="clear" w:pos="90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3FA8"/>
    <w:multiLevelType w:val="hybridMultilevel"/>
    <w:tmpl w:val="92A2C44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BA2"/>
    <w:rsid w:val="00126FF8"/>
    <w:rsid w:val="003154F8"/>
    <w:rsid w:val="00446BA2"/>
    <w:rsid w:val="005E5247"/>
    <w:rsid w:val="00626271"/>
    <w:rsid w:val="00CE01EE"/>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Rubrik1">
    <w:name w:val="heading 1"/>
    <w:basedOn w:val="Normal"/>
    <w:next w:val="Normal"/>
    <w:qFormat/>
    <w:pPr>
      <w:keepNext/>
      <w:spacing w:after="120"/>
      <w:outlineLvl w:val="0"/>
    </w:pPr>
    <w:rPr>
      <w:b/>
      <w:sz w:val="32"/>
    </w:rPr>
  </w:style>
  <w:style w:type="paragraph" w:styleId="Rubrik2">
    <w:name w:val="heading 2"/>
    <w:basedOn w:val="Normal"/>
    <w:next w:val="Normal"/>
    <w:qFormat/>
    <w:pPr>
      <w:keepNext/>
      <w:spacing w:after="120"/>
      <w:outlineLvl w:val="1"/>
    </w:pPr>
    <w:rPr>
      <w:rFonts w:eastAsia="Arial Unicode MS"/>
      <w:b/>
      <w:bCs/>
      <w:iCs/>
      <w:sz w:val="28"/>
    </w:rPr>
  </w:style>
  <w:style w:type="paragraph" w:styleId="Rubrik3">
    <w:name w:val="heading 3"/>
    <w:basedOn w:val="Normal"/>
    <w:next w:val="Normal"/>
    <w:qFormat/>
    <w:pPr>
      <w:keepNext/>
      <w:ind w:firstLine="567"/>
      <w:outlineLvl w:val="2"/>
    </w:pPr>
    <w:rPr>
      <w:b/>
      <w:bCs/>
      <w:i/>
      <w:sz w:val="28"/>
    </w:rPr>
  </w:style>
  <w:style w:type="paragraph" w:styleId="Rubrik4">
    <w:name w:val="heading 4"/>
    <w:basedOn w:val="Normal"/>
    <w:next w:val="Normal"/>
    <w:qFormat/>
    <w:pPr>
      <w:keepNext/>
      <w:spacing w:after="120"/>
      <w:outlineLvl w:val="3"/>
    </w:pPr>
    <w:rPr>
      <w:rFonts w:eastAsia="Arial Unicode MS"/>
      <w:b/>
      <w:sz w:val="28"/>
    </w:rPr>
  </w:style>
  <w:style w:type="paragraph" w:styleId="Rubrik5">
    <w:name w:val="heading 5"/>
    <w:basedOn w:val="Normal"/>
    <w:next w:val="Normal"/>
    <w:qFormat/>
    <w:pPr>
      <w:keepNext/>
      <w:outlineLvl w:val="4"/>
    </w:pPr>
    <w:rPr>
      <w:sz w:val="52"/>
      <w:szCs w:val="52"/>
    </w:rPr>
  </w:style>
  <w:style w:type="paragraph" w:styleId="Rubrik6">
    <w:name w:val="heading 6"/>
    <w:basedOn w:val="Normal"/>
    <w:next w:val="Normal"/>
    <w:qFormat/>
    <w:pPr>
      <w:keepNext/>
      <w:spacing w:after="120"/>
      <w:outlineLvl w:val="5"/>
    </w:pPr>
    <w:rPr>
      <w:rFonts w:eastAsia="Arial Unicode MS"/>
      <w:b/>
      <w:i/>
    </w:rPr>
  </w:style>
  <w:style w:type="paragraph" w:styleId="Rubrik8">
    <w:name w:val="heading 8"/>
    <w:basedOn w:val="Normal"/>
    <w:next w:val="Normal"/>
    <w:qFormat/>
    <w:pPr>
      <w:keepNext/>
      <w:ind w:firstLine="567"/>
      <w:outlineLvl w:val="7"/>
    </w:pPr>
    <w:rPr>
      <w:b/>
      <w:i/>
      <w:sz w:val="28"/>
    </w:rPr>
  </w:style>
  <w:style w:type="paragraph" w:styleId="Rubrik9">
    <w:name w:val="heading 9"/>
    <w:basedOn w:val="Normal"/>
    <w:next w:val="Normal"/>
    <w:qFormat/>
    <w:pPr>
      <w:keepNext/>
      <w:ind w:firstLine="567"/>
      <w:outlineLvl w:val="8"/>
    </w:pPr>
    <w:rPr>
      <w:b/>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Brdtext">
    <w:name w:val="Body Text"/>
    <w:basedOn w:val="Normal"/>
    <w:semiHidden/>
    <w:pPr>
      <w:spacing w:after="120"/>
    </w:pPr>
    <w:rPr>
      <w:color w:val="FF6600"/>
    </w:rPr>
  </w:style>
  <w:style w:type="character" w:styleId="Fotnotsreferens">
    <w:name w:val="footnote reference"/>
    <w:basedOn w:val="Standardstycketeckensnitt"/>
    <w:semiHidden/>
    <w:rPr>
      <w:vertAlign w:val="superscript"/>
    </w:rPr>
  </w:style>
  <w:style w:type="character" w:styleId="Slutkommentarsreferens">
    <w:name w:val="endnote reference"/>
    <w:basedOn w:val="Standardstycketeckensnitt"/>
    <w:semiHidden/>
    <w:rPr>
      <w:vertAlign w:val="superscript"/>
    </w:rPr>
  </w:style>
  <w:style w:type="paragraph" w:styleId="Slutkommentar">
    <w:name w:val="endnote text"/>
    <w:basedOn w:val="Normal"/>
    <w:semiHidden/>
    <w:rPr>
      <w:sz w:val="20"/>
    </w:rPr>
  </w:style>
  <w:style w:type="paragraph" w:styleId="Fotnotstext">
    <w:name w:val="footnote text"/>
    <w:basedOn w:val="Normal"/>
    <w:semiHidden/>
    <w:rPr>
      <w:sz w:val="20"/>
    </w:rPr>
  </w:style>
  <w:style w:type="character" w:styleId="Sidnummer">
    <w:name w:val="page number"/>
    <w:basedOn w:val="Standardstycketeckensnitt"/>
    <w:semiHidden/>
  </w:style>
  <w:style w:type="paragraph" w:styleId="Sidfot">
    <w:name w:val="footer"/>
    <w:basedOn w:val="Normal"/>
    <w:semiHidden/>
    <w:pPr>
      <w:tabs>
        <w:tab w:val="center" w:pos="4536"/>
        <w:tab w:val="right" w:pos="9072"/>
      </w:tabs>
    </w:pPr>
  </w:style>
  <w:style w:type="character" w:styleId="Hyperlnk">
    <w:name w:val="Hyperlink"/>
    <w:basedOn w:val="Standardstycketeckensnit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komm.se/" TargetMode="External"/><Relationship Id="rId13" Type="http://schemas.openxmlformats.org/officeDocument/2006/relationships/hyperlink" Target="http://www.vag21.d.se/" TargetMode="External"/><Relationship Id="rId18" Type="http://schemas.openxmlformats.org/officeDocument/2006/relationships/hyperlink" Target="http://www.stockholm-malarregionen.s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nitedminds.se/" TargetMode="External"/><Relationship Id="rId7" Type="http://schemas.openxmlformats.org/officeDocument/2006/relationships/hyperlink" Target="http://www.bikupan.se/" TargetMode="External"/><Relationship Id="rId12" Type="http://schemas.openxmlformats.org/officeDocument/2006/relationships/hyperlink" Target="http://www.interesting.org/" TargetMode="External"/><Relationship Id="rId17" Type="http://schemas.openxmlformats.org/officeDocument/2006/relationships/hyperlink" Target="http://www.scb.s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egionorebro.se/" TargetMode="External"/><Relationship Id="rId20" Type="http://schemas.openxmlformats.org/officeDocument/2006/relationships/hyperlink" Target="http://www.sk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amtidsstudier.s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egion.sormland.se/" TargetMode="External"/><Relationship Id="rId23" Type="http://schemas.openxmlformats.org/officeDocument/2006/relationships/hyperlink" Target="http://orebrolan.se/templates/pageopen____1475.aspx" TargetMode="External"/><Relationship Id="rId28" Type="http://schemas.openxmlformats.org/officeDocument/2006/relationships/theme" Target="theme/theme1.xml"/><Relationship Id="rId10" Type="http://schemas.openxmlformats.org/officeDocument/2006/relationships/hyperlink" Target="http://www.hallbarhetsradet.se/" TargetMode="External"/><Relationship Id="rId19" Type="http://schemas.openxmlformats.org/officeDocument/2006/relationships/hyperlink" Target="http://www.svenskakyrkan.se/statistik" TargetMode="External"/><Relationship Id="rId4" Type="http://schemas.openxmlformats.org/officeDocument/2006/relationships/webSettings" Target="webSettings.xml"/><Relationship Id="rId9" Type="http://schemas.openxmlformats.org/officeDocument/2006/relationships/hyperlink" Target="http://www.framsynstockholmmalarregionen.se/" TargetMode="External"/><Relationship Id="rId14" Type="http://schemas.openxmlformats.org/officeDocument/2006/relationships/hyperlink" Target="http://www.som.gu.se/publikationer/publikationslista.htm" TargetMode="External"/><Relationship Id="rId22" Type="http://schemas.openxmlformats.org/officeDocument/2006/relationships/hyperlink" Target="http://www.vr.se/"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3691</Words>
  <Characters>23910</Characters>
  <Application>Microsoft Office Word</Application>
  <DocSecurity>0</DocSecurity>
  <Lines>199</Lines>
  <Paragraphs>55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Strängnäs stiftsinstruktion </vt:lpstr>
      <vt:lpstr>Strängnäs stiftsinstruktion </vt:lpstr>
    </vt:vector>
  </TitlesOfParts>
  <Company>Örebro kyrkliga samfällighet</Company>
  <LinksUpToDate>false</LinksUpToDate>
  <CharactersWithSpaces>27546</CharactersWithSpaces>
  <SharedDoc>false</SharedDoc>
  <HLinks>
    <vt:vector size="102" baseType="variant">
      <vt:variant>
        <vt:i4>3735656</vt:i4>
      </vt:variant>
      <vt:variant>
        <vt:i4>48</vt:i4>
      </vt:variant>
      <vt:variant>
        <vt:i4>0</vt:i4>
      </vt:variant>
      <vt:variant>
        <vt:i4>5</vt:i4>
      </vt:variant>
      <vt:variant>
        <vt:lpwstr>http://orebrolan.se/templates/pageopen____1475.aspx</vt:lpwstr>
      </vt:variant>
      <vt:variant>
        <vt:lpwstr/>
      </vt:variant>
      <vt:variant>
        <vt:i4>1441873</vt:i4>
      </vt:variant>
      <vt:variant>
        <vt:i4>45</vt:i4>
      </vt:variant>
      <vt:variant>
        <vt:i4>0</vt:i4>
      </vt:variant>
      <vt:variant>
        <vt:i4>5</vt:i4>
      </vt:variant>
      <vt:variant>
        <vt:lpwstr>http://www.vr.se/</vt:lpwstr>
      </vt:variant>
      <vt:variant>
        <vt:lpwstr/>
      </vt:variant>
      <vt:variant>
        <vt:i4>8257640</vt:i4>
      </vt:variant>
      <vt:variant>
        <vt:i4>42</vt:i4>
      </vt:variant>
      <vt:variant>
        <vt:i4>0</vt:i4>
      </vt:variant>
      <vt:variant>
        <vt:i4>5</vt:i4>
      </vt:variant>
      <vt:variant>
        <vt:lpwstr>http://www.unitedminds.se/</vt:lpwstr>
      </vt:variant>
      <vt:variant>
        <vt:lpwstr/>
      </vt:variant>
      <vt:variant>
        <vt:i4>6815856</vt:i4>
      </vt:variant>
      <vt:variant>
        <vt:i4>39</vt:i4>
      </vt:variant>
      <vt:variant>
        <vt:i4>0</vt:i4>
      </vt:variant>
      <vt:variant>
        <vt:i4>5</vt:i4>
      </vt:variant>
      <vt:variant>
        <vt:lpwstr>http://www.skl.se/</vt:lpwstr>
      </vt:variant>
      <vt:variant>
        <vt:lpwstr/>
      </vt:variant>
      <vt:variant>
        <vt:i4>1376287</vt:i4>
      </vt:variant>
      <vt:variant>
        <vt:i4>36</vt:i4>
      </vt:variant>
      <vt:variant>
        <vt:i4>0</vt:i4>
      </vt:variant>
      <vt:variant>
        <vt:i4>5</vt:i4>
      </vt:variant>
      <vt:variant>
        <vt:lpwstr>http://www.svenskakyrkan.se/statistik</vt:lpwstr>
      </vt:variant>
      <vt:variant>
        <vt:lpwstr/>
      </vt:variant>
      <vt:variant>
        <vt:i4>8192058</vt:i4>
      </vt:variant>
      <vt:variant>
        <vt:i4>33</vt:i4>
      </vt:variant>
      <vt:variant>
        <vt:i4>0</vt:i4>
      </vt:variant>
      <vt:variant>
        <vt:i4>5</vt:i4>
      </vt:variant>
      <vt:variant>
        <vt:lpwstr>http://www.stockholm-malarregionen.se/</vt:lpwstr>
      </vt:variant>
      <vt:variant>
        <vt:lpwstr/>
      </vt:variant>
      <vt:variant>
        <vt:i4>6684792</vt:i4>
      </vt:variant>
      <vt:variant>
        <vt:i4>30</vt:i4>
      </vt:variant>
      <vt:variant>
        <vt:i4>0</vt:i4>
      </vt:variant>
      <vt:variant>
        <vt:i4>5</vt:i4>
      </vt:variant>
      <vt:variant>
        <vt:lpwstr>http://www.scb.se/</vt:lpwstr>
      </vt:variant>
      <vt:variant>
        <vt:lpwstr/>
      </vt:variant>
      <vt:variant>
        <vt:i4>6422590</vt:i4>
      </vt:variant>
      <vt:variant>
        <vt:i4>27</vt:i4>
      </vt:variant>
      <vt:variant>
        <vt:i4>0</vt:i4>
      </vt:variant>
      <vt:variant>
        <vt:i4>5</vt:i4>
      </vt:variant>
      <vt:variant>
        <vt:lpwstr>http://www.regionorebro.se/</vt:lpwstr>
      </vt:variant>
      <vt:variant>
        <vt:lpwstr/>
      </vt:variant>
      <vt:variant>
        <vt:i4>2359418</vt:i4>
      </vt:variant>
      <vt:variant>
        <vt:i4>24</vt:i4>
      </vt:variant>
      <vt:variant>
        <vt:i4>0</vt:i4>
      </vt:variant>
      <vt:variant>
        <vt:i4>5</vt:i4>
      </vt:variant>
      <vt:variant>
        <vt:lpwstr>http://www.region.sormland.se/</vt:lpwstr>
      </vt:variant>
      <vt:variant>
        <vt:lpwstr/>
      </vt:variant>
      <vt:variant>
        <vt:i4>1048646</vt:i4>
      </vt:variant>
      <vt:variant>
        <vt:i4>21</vt:i4>
      </vt:variant>
      <vt:variant>
        <vt:i4>0</vt:i4>
      </vt:variant>
      <vt:variant>
        <vt:i4>5</vt:i4>
      </vt:variant>
      <vt:variant>
        <vt:lpwstr>http://www.som.gu.se/publikationer/publikationslista.htm</vt:lpwstr>
      </vt:variant>
      <vt:variant>
        <vt:lpwstr/>
      </vt:variant>
      <vt:variant>
        <vt:i4>3342438</vt:i4>
      </vt:variant>
      <vt:variant>
        <vt:i4>18</vt:i4>
      </vt:variant>
      <vt:variant>
        <vt:i4>0</vt:i4>
      </vt:variant>
      <vt:variant>
        <vt:i4>5</vt:i4>
      </vt:variant>
      <vt:variant>
        <vt:lpwstr>http://www.vag21.d.se/</vt:lpwstr>
      </vt:variant>
      <vt:variant>
        <vt:lpwstr/>
      </vt:variant>
      <vt:variant>
        <vt:i4>3211384</vt:i4>
      </vt:variant>
      <vt:variant>
        <vt:i4>15</vt:i4>
      </vt:variant>
      <vt:variant>
        <vt:i4>0</vt:i4>
      </vt:variant>
      <vt:variant>
        <vt:i4>5</vt:i4>
      </vt:variant>
      <vt:variant>
        <vt:lpwstr>http://www.interesting.org/</vt:lpwstr>
      </vt:variant>
      <vt:variant>
        <vt:lpwstr/>
      </vt:variant>
      <vt:variant>
        <vt:i4>8192107</vt:i4>
      </vt:variant>
      <vt:variant>
        <vt:i4>12</vt:i4>
      </vt:variant>
      <vt:variant>
        <vt:i4>0</vt:i4>
      </vt:variant>
      <vt:variant>
        <vt:i4>5</vt:i4>
      </vt:variant>
      <vt:variant>
        <vt:lpwstr>http://www.framtidsstudier.se/</vt:lpwstr>
      </vt:variant>
      <vt:variant>
        <vt:lpwstr/>
      </vt:variant>
      <vt:variant>
        <vt:i4>6684721</vt:i4>
      </vt:variant>
      <vt:variant>
        <vt:i4>9</vt:i4>
      </vt:variant>
      <vt:variant>
        <vt:i4>0</vt:i4>
      </vt:variant>
      <vt:variant>
        <vt:i4>5</vt:i4>
      </vt:variant>
      <vt:variant>
        <vt:lpwstr>http://www.hallbarhetsradet.se/</vt:lpwstr>
      </vt:variant>
      <vt:variant>
        <vt:lpwstr/>
      </vt:variant>
      <vt:variant>
        <vt:i4>65559</vt:i4>
      </vt:variant>
      <vt:variant>
        <vt:i4>6</vt:i4>
      </vt:variant>
      <vt:variant>
        <vt:i4>0</vt:i4>
      </vt:variant>
      <vt:variant>
        <vt:i4>5</vt:i4>
      </vt:variant>
      <vt:variant>
        <vt:lpwstr>http://www.framsynstockholmmalarregionen.se/</vt:lpwstr>
      </vt:variant>
      <vt:variant>
        <vt:lpwstr/>
      </vt:variant>
      <vt:variant>
        <vt:i4>196692</vt:i4>
      </vt:variant>
      <vt:variant>
        <vt:i4>3</vt:i4>
      </vt:variant>
      <vt:variant>
        <vt:i4>0</vt:i4>
      </vt:variant>
      <vt:variant>
        <vt:i4>5</vt:i4>
      </vt:variant>
      <vt:variant>
        <vt:lpwstr>http://www.eukomm.se/</vt:lpwstr>
      </vt:variant>
      <vt:variant>
        <vt:lpwstr/>
      </vt:variant>
      <vt:variant>
        <vt:i4>6291558</vt:i4>
      </vt:variant>
      <vt:variant>
        <vt:i4>0</vt:i4>
      </vt:variant>
      <vt:variant>
        <vt:i4>0</vt:i4>
      </vt:variant>
      <vt:variant>
        <vt:i4>5</vt:i4>
      </vt:variant>
      <vt:variant>
        <vt:lpwstr>http://www.bikupan.se/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Strängnäs stiftsinstruktion </dc:title>
  <dc:subject/>
  <dc:creator>Lars B Stenström</dc:creator>
  <cp:keywords/>
  <dc:description/>
  <cp:lastModifiedBy>strjbs</cp:lastModifiedBy>
  <cp:revision>2</cp:revision>
  <cp:lastPrinted>2008-11-17T13:04:00Z</cp:lastPrinted>
  <dcterms:created xsi:type="dcterms:W3CDTF">2008-12-05T13:22:00Z</dcterms:created>
  <dcterms:modified xsi:type="dcterms:W3CDTF">2008-12-05T13:22:00Z</dcterms:modified>
</cp:coreProperties>
</file>